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</w:rPr>
        <w:t>关于印发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  <w:lang w:eastAsia="zh-CN"/>
        </w:rPr>
        <w:t>玉溪农业职业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</w:rPr>
        <w:t>技术学院专利管理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</w:rPr>
        <w:t>办法（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  <w:lang w:eastAsia="zh-CN"/>
        </w:rPr>
        <w:t>试行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85858"/>
          <w:spacing w:val="0"/>
          <w:sz w:val="43"/>
          <w:szCs w:val="43"/>
        </w:rPr>
        <w:t>）的通知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645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</w:rPr>
        <w:t>各部门：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 w:firstLine="6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  <w:lang w:eastAsia="zh-CN"/>
        </w:rPr>
        <w:t>玉溪农业职业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</w:rPr>
        <w:t>技术学院专利管理办法（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  <w:lang w:eastAsia="zh-CN"/>
        </w:rPr>
        <w:t>试行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</w:rPr>
        <w:t>）已经院长办公会议研究审定，现印发给你们，请认真组织学习并遵照执行。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795" w:firstLine="645"/>
        <w:jc w:val="right"/>
        <w:rPr>
          <w:rFonts w:hint="default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  <w:lang w:eastAsia="zh-CN"/>
        </w:rPr>
        <w:t>玉溪农业职业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585858"/>
          <w:spacing w:val="0"/>
          <w:sz w:val="31"/>
          <w:szCs w:val="31"/>
        </w:rPr>
        <w:t>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795" w:firstLine="64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</w:rPr>
        <w:t>年1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585858"/>
          <w:spacing w:val="0"/>
          <w:sz w:val="31"/>
          <w:szCs w:val="31"/>
        </w:rPr>
        <w:t>日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玉溪农业职业技术学院专利管理办法（试行）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第一章  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总  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第一条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为鼓励玉溪农业职业技术学院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（以下简称“学院”）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广大师生员工发明创造和智力创作的积极性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进一步推动学院的科学研究，促进学院科技成果转化，根据《中华人民共和国专利法》（以下简称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“《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专利法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》”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《中华人民共和国专利法实施细则》（以下简称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“《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实施细则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》”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）以及《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云南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省专利促进条例》等法律、法规和其它有关规定，结合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学院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实际，制定本办法。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学院专利管理工作归口科研处管理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其主要职责是宣传普及专利的基本知识，接受师生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员工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专利法和事务咨询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负责学院专利管理工作，审查专利申请，负责专利权的维护，管理专利经费的使用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办理对发明（设计）人的奖励等事宜。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/>
          <w:b/>
          <w:bCs/>
          <w:sz w:val="28"/>
          <w:szCs w:val="28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第二章  专利权的归属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学院师生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员工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完成的职务发明创造，申请专利的权利属于学院，即申请人为学院，发明（设计）人为个人。批准后专利权归学院所有，未经学院许可，任何单位和个人都无权使用和转让。专利授权书由学院科研处统一管理。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第四条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根据《专利法》及《实施细则》的规定，有下列情况之一者，应为职务发明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创造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在本职工作中形成的发明创造；获得国家各级行政部门以及学院资助（包括资金、硬件、设备等）或由签订技术合同获得实验、开发费所完成的发明创造；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使用学院的场地、实验室、设备等公共设施完成的发明创造；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使用学院的专利、专有技术、技术秘密、计算机软件以及不向外公开的技术资料所形成的发明创造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退职、退休或调动工作后一年内作出的</w:t>
      </w:r>
      <w:r>
        <w:rPr>
          <w:rFonts w:hint="eastAsia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与其在原单位承担的本职工作或分配的任务有关的发明创造</w:t>
      </w:r>
      <w:r>
        <w:rPr>
          <w:rFonts w:hint="eastAsia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学院接受外单位委托或者与外单位合作完成的发明创造，其专利权的归属，按照技术合同约定的规定或按照《中华人民共和国合同法》、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《专利法》及《实施细则》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方正仿宋_GBK" w:hAnsi="Times New Roman" w:eastAsia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相关规定办理。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非职务发明申请专利的权利属于发明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设计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人，批准后的专利权归其个人所有，任何单位或个人不得压制、不得侵犯其专利申请权和专利权。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学院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提倡将个人发明作为职务发明申请专利。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第三章  专利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第七条  发明（设计）人申请专利时，须真实填写《玉溪农业职业技术学院专利申请表》，经教学系签署意见后，科研处审核，学院主要领导同意，第一发明（设计）人方可办理专利申报，相关费用可按本管理办法的规定报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第八条  拟申请的专利，发明人（设计）应对申请项目进行详细的文献检索，就其新颖性、创造性和实用性作出判断，并对市场需求和经济效益作预测分析。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九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凡准备申请专利的项目，为确保其原创性，申请前不得以任何形式将发明创造内容公开，科技成果鉴定或发表论文应在办理专利申请获批后进行。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>十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凡与外单位共同申请专利，发明（设计）人应提供双方共同签订的申请专利协议。协议必须对专利归属做出明确的规定。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第四章  专利实施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对于专利转让和专利技术实施，须以书面的形式签订合同，并报科研处审批。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专利实施合同，要明确专利的名称、实施内容、双方的权利和义务、费用及支付方式与时间、保密范围、后续开发、违约责任和仲裁等主要条款。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专利实施过程中，有假冒专利行为及其他给学院造成重大损失的违法行为，学院将依法追究非法实施人的法律责任。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第五章 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资助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及奖励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rPr>
          <w:rFonts w:hint="default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学院资助及奖励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>范围为专利权属于学院、发明（设计）人为学院在职教职工和在校学生。学院与外单位共同申请专利的费用，按双方协议办理。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第十五条  学院资助费用为专利代理费、申请费、印刷费、登记费、印花税、附加费、实审费及授权后的</w:t>
      </w:r>
      <w:r>
        <w:rPr>
          <w:rFonts w:hint="eastAsia" w:ascii="方正仿宋_GBK" w:hAnsi="Times New Roman" w:eastAsia="方正仿宋_GBK" w:cstheme="minorBidi"/>
          <w:color w:val="auto"/>
          <w:kern w:val="2"/>
          <w:sz w:val="32"/>
          <w:szCs w:val="32"/>
          <w:lang w:val="en-US" w:eastAsia="zh-CN" w:bidi="ar-SA"/>
        </w:rPr>
        <w:t>发明专利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前三年维持费；学院不支付其他类型的专利维持费。专利代理费依照《全国专利代理行业服务收费指导价格（试行）》标准执行。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第十六条  专利授权后，学院奖励专利发明（设计）人的标准如下：</w:t>
      </w:r>
    </w:p>
    <w:tbl>
      <w:tblPr>
        <w:tblStyle w:val="8"/>
        <w:tblW w:w="7595" w:type="dxa"/>
        <w:jc w:val="center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9"/>
        <w:gridCol w:w="4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5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645"/>
              <w:jc w:val="center"/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类  型</w:t>
            </w:r>
          </w:p>
        </w:tc>
        <w:tc>
          <w:tcPr>
            <w:tcW w:w="403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奖励金额(元</w:t>
            </w:r>
            <w:r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/件</w:t>
            </w: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55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发明专利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55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实用新型</w:t>
            </w:r>
            <w:r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专利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559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外观设计专利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right="0"/>
              <w:jc w:val="left"/>
              <w:rPr>
                <w:rFonts w:hint="default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theme="minorBidi"/>
                <w:kern w:val="2"/>
                <w:sz w:val="32"/>
                <w:szCs w:val="32"/>
                <w:u w:val="none"/>
                <w:lang w:val="en-US" w:eastAsia="zh-CN" w:bidi="ar-SA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若发明创造涉及多人共同完成，奖励额度由第一发明（设计）人根据实际工作情况自行讨论决定分配方案。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 w:firstLine="640" w:firstLineChars="200"/>
        <w:rPr>
          <w:rFonts w:hint="eastAsia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>第十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>七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u w:val="none"/>
          <w:lang w:val="en-US" w:eastAsia="zh-CN" w:bidi="ar-SA"/>
        </w:rPr>
        <w:t>为培养和提高学生的科技创新意识，激励学生参与发明创造，学院积极鼓励学生进行专利申请和成果转化，鼓励教职员工参与学生专利产品的设计指导。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第六章  附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第十八条  本办法未尽事宜按《中华人民共和国专利法》和《中华人民共和国专利法实施细则》的规定办理；本办法与法律、法规、规章不一致的，以相关法律、法规、规章的规定为准。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十九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/>
          <w:kern w:val="2"/>
          <w:sz w:val="32"/>
          <w:szCs w:val="32"/>
          <w:lang w:val="en-US" w:eastAsia="zh-CN" w:bidi="ar-SA"/>
        </w:rPr>
        <w:t>本办法适用于学院全体教职员工及学生。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二十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本</w:t>
      </w:r>
      <w:r>
        <w:rPr>
          <w:rFonts w:hint="default" w:ascii="方正仿宋_GBK" w:hAnsi="Times New Roman" w:eastAsia="方正仿宋_GBK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办法经</w:t>
      </w:r>
      <w:r>
        <w:rPr>
          <w:rFonts w:hint="eastAsia" w:ascii="方正仿宋_GBK" w:hAnsi="Times New Roman" w:eastAsia="方正仿宋_GBK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方正仿宋_GBK" w:hAnsi="Times New Roman" w:eastAsia="方正仿宋_GBK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批准公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布之日起执行</w:t>
      </w:r>
      <w:r>
        <w:rPr>
          <w:rFonts w:hint="eastAsia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  <w:t>由科研处负责解释。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left"/>
        <w:textAlignment w:val="auto"/>
        <w:outlineLvl w:val="9"/>
        <w:rPr>
          <w:rFonts w:hint="default" w:ascii="方正仿宋_GBK" w:hAnsi="Times New Roman" w:eastAsia="方正仿宋_GBK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4551D"/>
    <w:rsid w:val="15805ECB"/>
    <w:rsid w:val="1FB77B20"/>
    <w:rsid w:val="2230473C"/>
    <w:rsid w:val="2B911401"/>
    <w:rsid w:val="2ED30632"/>
    <w:rsid w:val="390533C3"/>
    <w:rsid w:val="39EE05EA"/>
    <w:rsid w:val="3B9C357F"/>
    <w:rsid w:val="3DF6302E"/>
    <w:rsid w:val="40843607"/>
    <w:rsid w:val="43410C73"/>
    <w:rsid w:val="4453374D"/>
    <w:rsid w:val="46F56392"/>
    <w:rsid w:val="49192308"/>
    <w:rsid w:val="4A3E00EB"/>
    <w:rsid w:val="4A9A6511"/>
    <w:rsid w:val="4C844968"/>
    <w:rsid w:val="4E09231D"/>
    <w:rsid w:val="531F56E5"/>
    <w:rsid w:val="59227B01"/>
    <w:rsid w:val="5B671253"/>
    <w:rsid w:val="5C0E64FE"/>
    <w:rsid w:val="5C38712E"/>
    <w:rsid w:val="60F13418"/>
    <w:rsid w:val="6A6D1B11"/>
    <w:rsid w:val="6A8675E3"/>
    <w:rsid w:val="6C1E795A"/>
    <w:rsid w:val="6D4307E5"/>
    <w:rsid w:val="719109F7"/>
    <w:rsid w:val="73185D1E"/>
    <w:rsid w:val="73F8007E"/>
    <w:rsid w:val="7A8A6106"/>
    <w:rsid w:val="7B021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napToGrid w:val="0"/>
      <w:ind w:firstLine="640"/>
    </w:pPr>
    <w:rPr>
      <w:rFonts w:hint="eastAsia" w:ascii="仿宋_GB2312" w:hAnsi="宋体" w:eastAsia="仿宋_GB2312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000000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color w:val="333333"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9">
    <w:name w:val="name"/>
    <w:basedOn w:val="4"/>
    <w:qFormat/>
    <w:uiPriority w:val="0"/>
    <w:rPr>
      <w:b/>
      <w:color w:val="EB5D03"/>
      <w:sz w:val="21"/>
      <w:szCs w:val="21"/>
    </w:rPr>
  </w:style>
  <w:style w:type="character" w:customStyle="1" w:styleId="10">
    <w:name w:val="number"/>
    <w:basedOn w:val="4"/>
    <w:qFormat/>
    <w:uiPriority w:val="0"/>
    <w:rPr>
      <w:color w:val="FFFFFF"/>
      <w:sz w:val="13"/>
      <w:szCs w:val="13"/>
    </w:rPr>
  </w:style>
  <w:style w:type="character" w:customStyle="1" w:styleId="11">
    <w:name w:val="month"/>
    <w:basedOn w:val="4"/>
    <w:qFormat/>
    <w:uiPriority w:val="0"/>
    <w:rPr>
      <w:color w:val="84A912"/>
    </w:rPr>
  </w:style>
  <w:style w:type="character" w:customStyle="1" w:styleId="12">
    <w:name w:val="month1"/>
    <w:basedOn w:val="4"/>
    <w:qFormat/>
    <w:uiPriority w:val="0"/>
    <w:rPr>
      <w:color w:val="84A912"/>
    </w:rPr>
  </w:style>
  <w:style w:type="character" w:customStyle="1" w:styleId="13">
    <w:name w:val="all"/>
    <w:basedOn w:val="4"/>
    <w:qFormat/>
    <w:uiPriority w:val="0"/>
    <w:rPr>
      <w:b/>
      <w:color w:val="970000"/>
    </w:rPr>
  </w:style>
  <w:style w:type="character" w:customStyle="1" w:styleId="14">
    <w:name w:val="year"/>
    <w:basedOn w:val="4"/>
    <w:qFormat/>
    <w:uiPriority w:val="0"/>
    <w:rPr>
      <w:color w:val="C56916"/>
    </w:rPr>
  </w:style>
  <w:style w:type="character" w:customStyle="1" w:styleId="15">
    <w:name w:val="year1"/>
    <w:basedOn w:val="4"/>
    <w:qFormat/>
    <w:uiPriority w:val="0"/>
    <w:rPr>
      <w:b/>
      <w:color w:val="970000"/>
    </w:rPr>
  </w:style>
  <w:style w:type="character" w:customStyle="1" w:styleId="16">
    <w:name w:val="normal2"/>
    <w:basedOn w:val="4"/>
    <w:qFormat/>
    <w:uiPriority w:val="0"/>
  </w:style>
  <w:style w:type="character" w:customStyle="1" w:styleId="17">
    <w:name w:val="pass"/>
    <w:basedOn w:val="4"/>
    <w:qFormat/>
    <w:uiPriority w:val="0"/>
    <w:rPr>
      <w:color w:val="D50512"/>
    </w:rPr>
  </w:style>
  <w:style w:type="character" w:customStyle="1" w:styleId="18">
    <w:name w:val="clear2"/>
    <w:basedOn w:val="4"/>
    <w:qFormat/>
    <w:uiPriority w:val="0"/>
    <w:rPr>
      <w:sz w:val="0"/>
      <w:szCs w:val="0"/>
    </w:rPr>
  </w:style>
  <w:style w:type="character" w:customStyle="1" w:styleId="19">
    <w:name w:val="name1"/>
    <w:basedOn w:val="4"/>
    <w:qFormat/>
    <w:uiPriority w:val="0"/>
  </w:style>
  <w:style w:type="character" w:customStyle="1" w:styleId="20">
    <w:name w:val="all1"/>
    <w:basedOn w:val="4"/>
    <w:qFormat/>
    <w:uiPriority w:val="0"/>
    <w:rPr>
      <w:b/>
      <w:color w:val="97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luckyrabbit1410246621</cp:lastModifiedBy>
  <cp:lastPrinted>2017-11-21T06:23:00Z</cp:lastPrinted>
  <dcterms:modified xsi:type="dcterms:W3CDTF">2017-12-05T08:30:49Z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