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AF" w:rsidRPr="00AB22D5" w:rsidRDefault="006726AF" w:rsidP="00AB22D5">
      <w:pPr>
        <w:spacing w:beforeLines="100" w:afterLines="100"/>
        <w:jc w:val="center"/>
        <w:rPr>
          <w:rFonts w:asciiTheme="majorEastAsia" w:eastAsiaTheme="majorEastAsia" w:hAnsiTheme="majorEastAsia" w:hint="eastAsia"/>
          <w:b/>
          <w:sz w:val="24"/>
          <w:szCs w:val="24"/>
        </w:rPr>
      </w:pPr>
      <w:r w:rsidRPr="00AB22D5">
        <w:rPr>
          <w:rFonts w:asciiTheme="majorEastAsia" w:eastAsiaTheme="majorEastAsia" w:hAnsiTheme="majorEastAsia" w:hint="eastAsia"/>
          <w:b/>
          <w:sz w:val="24"/>
          <w:szCs w:val="24"/>
        </w:rPr>
        <w:t>玉溪农业职业技术</w:t>
      </w:r>
      <w:r w:rsidR="006D0BDC" w:rsidRPr="00AB22D5">
        <w:rPr>
          <w:rFonts w:asciiTheme="majorEastAsia" w:eastAsiaTheme="majorEastAsia" w:hAnsiTheme="majorEastAsia" w:hint="eastAsia"/>
          <w:b/>
          <w:sz w:val="24"/>
          <w:szCs w:val="24"/>
        </w:rPr>
        <w:t>学院</w:t>
      </w:r>
      <w:r w:rsidR="003D7584" w:rsidRPr="00AB22D5">
        <w:rPr>
          <w:rFonts w:asciiTheme="majorEastAsia" w:eastAsiaTheme="majorEastAsia" w:hAnsiTheme="majorEastAsia" w:hint="eastAsia"/>
          <w:b/>
          <w:sz w:val="24"/>
          <w:szCs w:val="24"/>
        </w:rPr>
        <w:t>工作绩效</w:t>
      </w:r>
      <w:r w:rsidR="006D0BDC" w:rsidRPr="00AB22D5">
        <w:rPr>
          <w:rFonts w:asciiTheme="majorEastAsia" w:eastAsiaTheme="majorEastAsia" w:hAnsiTheme="majorEastAsia" w:hint="eastAsia"/>
          <w:b/>
          <w:sz w:val="24"/>
          <w:szCs w:val="24"/>
        </w:rPr>
        <w:t>考核评分办法</w:t>
      </w:r>
    </w:p>
    <w:p w:rsidR="00AB22D5" w:rsidRPr="00AB22D5" w:rsidRDefault="00AB22D5" w:rsidP="00AB22D5">
      <w:pPr>
        <w:jc w:val="center"/>
        <w:rPr>
          <w:rFonts w:ascii="宋体" w:hAnsi="宋体"/>
          <w:b/>
          <w:sz w:val="24"/>
          <w:szCs w:val="24"/>
        </w:rPr>
      </w:pPr>
      <w:r w:rsidRPr="00AB22D5">
        <w:rPr>
          <w:rFonts w:ascii="宋体" w:hAnsi="宋体" w:hint="eastAsia"/>
          <w:b/>
          <w:sz w:val="24"/>
          <w:szCs w:val="24"/>
        </w:rPr>
        <w:t>（征求意见稿）</w:t>
      </w:r>
    </w:p>
    <w:p w:rsidR="006D0BDC" w:rsidRPr="00AB22D5" w:rsidRDefault="006D0BDC" w:rsidP="009549DA">
      <w:pPr>
        <w:spacing w:beforeLines="150" w:afterLines="100"/>
        <w:jc w:val="center"/>
        <w:rPr>
          <w:rFonts w:asciiTheme="majorEastAsia" w:eastAsiaTheme="majorEastAsia" w:hAnsiTheme="majorEastAsia"/>
          <w:b/>
          <w:sz w:val="24"/>
          <w:szCs w:val="24"/>
        </w:rPr>
      </w:pPr>
      <w:r w:rsidRPr="00AB22D5">
        <w:rPr>
          <w:rFonts w:asciiTheme="majorEastAsia" w:eastAsiaTheme="majorEastAsia" w:hAnsiTheme="majorEastAsia" w:hint="eastAsia"/>
          <w:b/>
          <w:sz w:val="24"/>
          <w:szCs w:val="24"/>
        </w:rPr>
        <w:t>第一部分：</w:t>
      </w:r>
      <w:r w:rsidR="002A54BE" w:rsidRPr="00AB22D5">
        <w:rPr>
          <w:rFonts w:asciiTheme="majorEastAsia" w:eastAsiaTheme="majorEastAsia" w:hAnsiTheme="majorEastAsia" w:hint="eastAsia"/>
          <w:b/>
          <w:sz w:val="24"/>
          <w:szCs w:val="24"/>
        </w:rPr>
        <w:t>工作量</w:t>
      </w:r>
      <w:r w:rsidR="004B7D92" w:rsidRPr="00AB22D5">
        <w:rPr>
          <w:rFonts w:asciiTheme="majorEastAsia" w:eastAsiaTheme="majorEastAsia" w:hAnsiTheme="majorEastAsia" w:hint="eastAsia"/>
          <w:b/>
          <w:sz w:val="24"/>
          <w:szCs w:val="24"/>
        </w:rPr>
        <w:t>记分办法</w:t>
      </w:r>
    </w:p>
    <w:p w:rsidR="00C178AB" w:rsidRPr="00AB22D5" w:rsidRDefault="00BB6E78" w:rsidP="00AB22D5">
      <w:pPr>
        <w:ind w:firstLineChars="221" w:firstLine="530"/>
        <w:rPr>
          <w:rFonts w:ascii="仿宋" w:eastAsia="仿宋" w:hAnsi="仿宋"/>
          <w:sz w:val="24"/>
          <w:szCs w:val="24"/>
        </w:rPr>
      </w:pPr>
      <w:r w:rsidRPr="00AB22D5">
        <w:rPr>
          <w:rFonts w:ascii="仿宋" w:eastAsia="仿宋" w:hAnsi="仿宋" w:hint="eastAsia"/>
          <w:sz w:val="24"/>
          <w:szCs w:val="24"/>
        </w:rPr>
        <w:t>一、教学</w:t>
      </w:r>
      <w:r w:rsidR="00B16EF6" w:rsidRPr="00AB22D5">
        <w:rPr>
          <w:rFonts w:ascii="仿宋" w:eastAsia="仿宋" w:hAnsi="仿宋" w:hint="eastAsia"/>
          <w:sz w:val="24"/>
          <w:szCs w:val="24"/>
        </w:rPr>
        <w:t>工作</w:t>
      </w:r>
      <w:r w:rsidR="002A54BE" w:rsidRPr="00AB22D5">
        <w:rPr>
          <w:rFonts w:ascii="仿宋" w:eastAsia="仿宋" w:hAnsi="仿宋" w:hint="eastAsia"/>
          <w:sz w:val="24"/>
          <w:szCs w:val="24"/>
        </w:rPr>
        <w:t>量</w:t>
      </w:r>
    </w:p>
    <w:p w:rsidR="00CD4865" w:rsidRPr="00AB22D5" w:rsidRDefault="002A54BE" w:rsidP="00AB22D5">
      <w:pPr>
        <w:ind w:firstLineChars="221" w:firstLine="530"/>
        <w:rPr>
          <w:rFonts w:ascii="仿宋" w:eastAsia="仿宋" w:hAnsi="仿宋"/>
          <w:sz w:val="24"/>
          <w:szCs w:val="24"/>
        </w:rPr>
      </w:pPr>
      <w:r w:rsidRPr="00AB22D5">
        <w:rPr>
          <w:rFonts w:ascii="仿宋" w:eastAsia="仿宋" w:hAnsi="仿宋" w:hint="eastAsia"/>
          <w:sz w:val="24"/>
          <w:szCs w:val="24"/>
        </w:rPr>
        <w:t>1.</w:t>
      </w:r>
      <w:r w:rsidR="0072665C" w:rsidRPr="00AB22D5">
        <w:rPr>
          <w:rFonts w:ascii="仿宋" w:eastAsia="仿宋" w:hAnsi="仿宋" w:hint="eastAsia"/>
          <w:sz w:val="24"/>
          <w:szCs w:val="24"/>
        </w:rPr>
        <w:t>教学工作量按</w:t>
      </w:r>
      <w:r w:rsidR="003C49A0" w:rsidRPr="00AB22D5">
        <w:rPr>
          <w:rFonts w:ascii="仿宋" w:eastAsia="仿宋" w:hAnsi="仿宋" w:hint="eastAsia"/>
          <w:sz w:val="24"/>
          <w:szCs w:val="24"/>
        </w:rPr>
        <w:t>实际教学课时每节记1分</w:t>
      </w:r>
      <w:r w:rsidR="00232187" w:rsidRPr="00AB22D5">
        <w:rPr>
          <w:rFonts w:ascii="仿宋" w:eastAsia="仿宋" w:hAnsi="仿宋" w:hint="eastAsia"/>
          <w:sz w:val="24"/>
          <w:szCs w:val="24"/>
        </w:rPr>
        <w:t>。</w:t>
      </w:r>
    </w:p>
    <w:p w:rsidR="002A54BE" w:rsidRPr="00AB22D5" w:rsidRDefault="0049060A" w:rsidP="00AB22D5">
      <w:pPr>
        <w:ind w:firstLineChars="221" w:firstLine="530"/>
        <w:rPr>
          <w:rFonts w:ascii="仿宋" w:eastAsia="仿宋" w:hAnsi="仿宋"/>
          <w:sz w:val="24"/>
          <w:szCs w:val="24"/>
        </w:rPr>
      </w:pPr>
      <w:r w:rsidRPr="00AB22D5">
        <w:rPr>
          <w:rFonts w:ascii="仿宋" w:eastAsia="仿宋" w:hAnsi="仿宋" w:hint="eastAsia"/>
          <w:sz w:val="24"/>
          <w:szCs w:val="24"/>
        </w:rPr>
        <w:t>2.实验实训室、实训基地管理，每周每个记2分。</w:t>
      </w:r>
    </w:p>
    <w:p w:rsidR="0049060A" w:rsidRPr="00AB22D5" w:rsidRDefault="0049060A" w:rsidP="00AB22D5">
      <w:pPr>
        <w:ind w:firstLineChars="221" w:firstLine="530"/>
        <w:rPr>
          <w:rFonts w:ascii="仿宋" w:eastAsia="仿宋" w:hAnsi="仿宋"/>
          <w:sz w:val="24"/>
          <w:szCs w:val="24"/>
        </w:rPr>
      </w:pPr>
      <w:r w:rsidRPr="00AB22D5">
        <w:rPr>
          <w:rFonts w:ascii="仿宋" w:eastAsia="仿宋" w:hAnsi="仿宋" w:hint="eastAsia"/>
          <w:sz w:val="24"/>
          <w:szCs w:val="24"/>
        </w:rPr>
        <w:t>3.</w:t>
      </w:r>
      <w:r w:rsidR="005B264F" w:rsidRPr="00AB22D5">
        <w:rPr>
          <w:rFonts w:ascii="仿宋" w:eastAsia="仿宋" w:hAnsi="仿宋" w:hint="eastAsia"/>
          <w:sz w:val="24"/>
          <w:szCs w:val="24"/>
        </w:rPr>
        <w:t>教学督导听课</w:t>
      </w:r>
      <w:r w:rsidR="00260E6D" w:rsidRPr="00AB22D5">
        <w:rPr>
          <w:rFonts w:ascii="仿宋" w:eastAsia="仿宋" w:hAnsi="仿宋" w:hint="eastAsia"/>
          <w:sz w:val="24"/>
          <w:szCs w:val="24"/>
        </w:rPr>
        <w:t>每节记1分</w:t>
      </w:r>
      <w:r w:rsidRPr="00AB22D5">
        <w:rPr>
          <w:rFonts w:ascii="仿宋" w:eastAsia="仿宋" w:hAnsi="仿宋" w:hint="eastAsia"/>
          <w:sz w:val="24"/>
          <w:szCs w:val="24"/>
        </w:rPr>
        <w:t>。</w:t>
      </w:r>
    </w:p>
    <w:p w:rsidR="0049060A" w:rsidRPr="00AB22D5" w:rsidRDefault="00260E6D" w:rsidP="00AB22D5">
      <w:pPr>
        <w:ind w:firstLineChars="221" w:firstLine="530"/>
        <w:rPr>
          <w:rFonts w:ascii="仿宋" w:eastAsia="仿宋" w:hAnsi="仿宋"/>
          <w:sz w:val="24"/>
          <w:szCs w:val="24"/>
        </w:rPr>
      </w:pPr>
      <w:r w:rsidRPr="00AB22D5">
        <w:rPr>
          <w:rFonts w:ascii="仿宋" w:eastAsia="仿宋" w:hAnsi="仿宋" w:hint="eastAsia"/>
          <w:sz w:val="24"/>
          <w:szCs w:val="24"/>
        </w:rPr>
        <w:t>4.监考工作，每场记2分。</w:t>
      </w:r>
    </w:p>
    <w:p w:rsidR="00260E6D" w:rsidRPr="00AB22D5" w:rsidRDefault="00F84D3E" w:rsidP="00AB22D5">
      <w:pPr>
        <w:ind w:firstLineChars="221" w:firstLine="530"/>
        <w:rPr>
          <w:rFonts w:ascii="仿宋" w:eastAsia="仿宋" w:hAnsi="仿宋"/>
          <w:sz w:val="24"/>
          <w:szCs w:val="24"/>
        </w:rPr>
      </w:pPr>
      <w:r w:rsidRPr="00AB22D5">
        <w:rPr>
          <w:rFonts w:ascii="仿宋" w:eastAsia="仿宋" w:hAnsi="仿宋" w:hint="eastAsia"/>
          <w:sz w:val="24"/>
          <w:szCs w:val="24"/>
        </w:rPr>
        <w:t>5.实习指导教师工作量按相关文件执行，根据工作量统计的课时，每课时记1分。</w:t>
      </w:r>
    </w:p>
    <w:p w:rsidR="005F5B4E"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6</w:t>
      </w:r>
      <w:r w:rsidR="005F5B4E" w:rsidRPr="00AB22D5">
        <w:rPr>
          <w:rFonts w:ascii="仿宋" w:eastAsia="仿宋" w:hAnsi="仿宋" w:hint="eastAsia"/>
          <w:sz w:val="24"/>
          <w:szCs w:val="24"/>
        </w:rPr>
        <w:t>.参加学校组织</w:t>
      </w:r>
      <w:r w:rsidR="00A2060A" w:rsidRPr="00AB22D5">
        <w:rPr>
          <w:rFonts w:ascii="仿宋" w:eastAsia="仿宋" w:hAnsi="仿宋" w:hint="eastAsia"/>
          <w:sz w:val="24"/>
          <w:szCs w:val="24"/>
        </w:rPr>
        <w:t>安排</w:t>
      </w:r>
      <w:r w:rsidR="005F5B4E" w:rsidRPr="00AB22D5">
        <w:rPr>
          <w:rFonts w:ascii="仿宋" w:eastAsia="仿宋" w:hAnsi="仿宋" w:hint="eastAsia"/>
          <w:sz w:val="24"/>
          <w:szCs w:val="24"/>
        </w:rPr>
        <w:t>的各项集体活动，每天记2分。行政坐班人员已计算管理工作量的不重复记分。</w:t>
      </w:r>
    </w:p>
    <w:p w:rsidR="00B04748"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7</w:t>
      </w:r>
      <w:r w:rsidR="00B04748" w:rsidRPr="00AB22D5">
        <w:rPr>
          <w:rFonts w:ascii="仿宋" w:eastAsia="仿宋" w:hAnsi="仿宋" w:hint="eastAsia"/>
          <w:sz w:val="24"/>
          <w:szCs w:val="24"/>
        </w:rPr>
        <w:t>.校本培训</w:t>
      </w:r>
      <w:r w:rsidR="005B264F" w:rsidRPr="00AB22D5">
        <w:rPr>
          <w:rFonts w:ascii="仿宋" w:eastAsia="仿宋" w:hAnsi="仿宋" w:hint="eastAsia"/>
          <w:sz w:val="24"/>
          <w:szCs w:val="24"/>
        </w:rPr>
        <w:t>（包括校内讲座）</w:t>
      </w:r>
      <w:r w:rsidR="00B04748" w:rsidRPr="00AB22D5">
        <w:rPr>
          <w:rFonts w:ascii="仿宋" w:eastAsia="仿宋" w:hAnsi="仿宋" w:hint="eastAsia"/>
          <w:sz w:val="24"/>
          <w:szCs w:val="24"/>
        </w:rPr>
        <w:t>主讲教师每节记1.5分，辅助教师每节记0.5分。</w:t>
      </w:r>
    </w:p>
    <w:p w:rsidR="004813EA"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8.社团</w:t>
      </w:r>
      <w:r w:rsidR="005B264F" w:rsidRPr="00AB22D5">
        <w:rPr>
          <w:rFonts w:ascii="仿宋" w:eastAsia="仿宋" w:hAnsi="仿宋" w:hint="eastAsia"/>
          <w:sz w:val="24"/>
          <w:szCs w:val="24"/>
        </w:rPr>
        <w:t>指导，</w:t>
      </w:r>
      <w:r w:rsidRPr="00AB22D5">
        <w:rPr>
          <w:rFonts w:ascii="仿宋" w:eastAsia="仿宋" w:hAnsi="仿宋" w:hint="eastAsia"/>
          <w:sz w:val="24"/>
          <w:szCs w:val="24"/>
        </w:rPr>
        <w:t>每课时记1分。</w:t>
      </w:r>
    </w:p>
    <w:p w:rsidR="004813EA"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9.心理咨询</w:t>
      </w:r>
      <w:r w:rsidR="005B264F" w:rsidRPr="00AB22D5">
        <w:rPr>
          <w:rFonts w:ascii="仿宋" w:eastAsia="仿宋" w:hAnsi="仿宋" w:hint="eastAsia"/>
          <w:sz w:val="24"/>
          <w:szCs w:val="24"/>
        </w:rPr>
        <w:t>辅导</w:t>
      </w:r>
      <w:r w:rsidRPr="00AB22D5">
        <w:rPr>
          <w:rFonts w:ascii="仿宋" w:eastAsia="仿宋" w:hAnsi="仿宋" w:hint="eastAsia"/>
          <w:sz w:val="24"/>
          <w:szCs w:val="24"/>
        </w:rPr>
        <w:t>，每课时记1分。</w:t>
      </w:r>
    </w:p>
    <w:p w:rsidR="00E7784F" w:rsidRPr="00AB22D5" w:rsidRDefault="00E7784F" w:rsidP="00AB22D5">
      <w:pPr>
        <w:ind w:firstLineChars="221" w:firstLine="530"/>
        <w:rPr>
          <w:rFonts w:ascii="仿宋" w:eastAsia="仿宋" w:hAnsi="仿宋"/>
          <w:sz w:val="24"/>
          <w:szCs w:val="24"/>
        </w:rPr>
      </w:pPr>
      <w:r w:rsidRPr="00AB22D5">
        <w:rPr>
          <w:rFonts w:ascii="仿宋" w:eastAsia="仿宋" w:hAnsi="仿宋" w:hint="eastAsia"/>
          <w:sz w:val="24"/>
          <w:szCs w:val="24"/>
        </w:rPr>
        <w:t>10.指导学生赛前集训（需有课表</w:t>
      </w:r>
      <w:r w:rsidR="00D04023" w:rsidRPr="00AB22D5">
        <w:rPr>
          <w:rFonts w:ascii="仿宋" w:eastAsia="仿宋" w:hAnsi="仿宋" w:hint="eastAsia"/>
          <w:sz w:val="24"/>
          <w:szCs w:val="24"/>
        </w:rPr>
        <w:t>、指导计划或方案</w:t>
      </w:r>
      <w:r w:rsidRPr="00AB22D5">
        <w:rPr>
          <w:rFonts w:ascii="仿宋" w:eastAsia="仿宋" w:hAnsi="仿宋" w:hint="eastAsia"/>
          <w:sz w:val="24"/>
          <w:szCs w:val="24"/>
        </w:rPr>
        <w:t>）</w:t>
      </w:r>
    </w:p>
    <w:p w:rsidR="00E7784F" w:rsidRPr="00AB22D5" w:rsidRDefault="00E7784F" w:rsidP="00AB22D5">
      <w:pPr>
        <w:ind w:firstLineChars="221" w:firstLine="530"/>
        <w:rPr>
          <w:rFonts w:ascii="仿宋" w:eastAsia="仿宋" w:hAnsi="仿宋"/>
          <w:sz w:val="24"/>
          <w:szCs w:val="24"/>
        </w:rPr>
      </w:pPr>
      <w:r w:rsidRPr="00AB22D5">
        <w:rPr>
          <w:rFonts w:ascii="仿宋" w:eastAsia="仿宋" w:hAnsi="仿宋" w:hint="eastAsia"/>
          <w:sz w:val="24"/>
          <w:szCs w:val="24"/>
        </w:rPr>
        <w:t>（1）国家级比赛，每个项目记</w:t>
      </w:r>
      <w:r w:rsidR="00F659A1" w:rsidRPr="00AB22D5">
        <w:rPr>
          <w:rFonts w:ascii="仿宋" w:eastAsia="仿宋" w:hAnsi="仿宋" w:hint="eastAsia"/>
          <w:sz w:val="24"/>
          <w:szCs w:val="24"/>
        </w:rPr>
        <w:t>30</w:t>
      </w:r>
      <w:r w:rsidRPr="00AB22D5">
        <w:rPr>
          <w:rFonts w:ascii="仿宋" w:eastAsia="仿宋" w:hAnsi="仿宋" w:hint="eastAsia"/>
          <w:sz w:val="24"/>
          <w:szCs w:val="24"/>
        </w:rPr>
        <w:t>分；</w:t>
      </w:r>
    </w:p>
    <w:p w:rsidR="00E7784F" w:rsidRPr="00AB22D5" w:rsidRDefault="00E7784F" w:rsidP="00AB22D5">
      <w:pPr>
        <w:ind w:firstLineChars="221" w:firstLine="530"/>
        <w:rPr>
          <w:rFonts w:ascii="仿宋" w:eastAsia="仿宋" w:hAnsi="仿宋"/>
          <w:sz w:val="24"/>
          <w:szCs w:val="24"/>
        </w:rPr>
      </w:pPr>
      <w:r w:rsidRPr="00AB22D5">
        <w:rPr>
          <w:rFonts w:ascii="仿宋" w:eastAsia="仿宋" w:hAnsi="仿宋" w:hint="eastAsia"/>
          <w:sz w:val="24"/>
          <w:szCs w:val="24"/>
        </w:rPr>
        <w:t>（2）省级比赛，每个项目记</w:t>
      </w:r>
      <w:r w:rsidR="00F659A1" w:rsidRPr="00AB22D5">
        <w:rPr>
          <w:rFonts w:ascii="仿宋" w:eastAsia="仿宋" w:hAnsi="仿宋" w:hint="eastAsia"/>
          <w:sz w:val="24"/>
          <w:szCs w:val="24"/>
        </w:rPr>
        <w:t>20</w:t>
      </w:r>
      <w:r w:rsidRPr="00AB22D5">
        <w:rPr>
          <w:rFonts w:ascii="仿宋" w:eastAsia="仿宋" w:hAnsi="仿宋" w:hint="eastAsia"/>
          <w:sz w:val="24"/>
          <w:szCs w:val="24"/>
        </w:rPr>
        <w:t>分；</w:t>
      </w:r>
    </w:p>
    <w:p w:rsidR="00E7784F" w:rsidRPr="00AB22D5" w:rsidRDefault="00E7784F" w:rsidP="00AB22D5">
      <w:pPr>
        <w:ind w:firstLineChars="221" w:firstLine="530"/>
        <w:rPr>
          <w:rFonts w:ascii="仿宋" w:eastAsia="仿宋" w:hAnsi="仿宋"/>
          <w:sz w:val="24"/>
          <w:szCs w:val="24"/>
        </w:rPr>
      </w:pPr>
      <w:r w:rsidRPr="00AB22D5">
        <w:rPr>
          <w:rFonts w:ascii="仿宋" w:eastAsia="仿宋" w:hAnsi="仿宋" w:hint="eastAsia"/>
          <w:sz w:val="24"/>
          <w:szCs w:val="24"/>
        </w:rPr>
        <w:t>（3）市级比赛，每个项目记10分；</w:t>
      </w:r>
    </w:p>
    <w:p w:rsidR="00E7784F" w:rsidRPr="00AB22D5" w:rsidRDefault="00E7784F" w:rsidP="00AB22D5">
      <w:pPr>
        <w:ind w:firstLineChars="221" w:firstLine="530"/>
        <w:rPr>
          <w:rFonts w:ascii="仿宋" w:eastAsia="仿宋" w:hAnsi="仿宋"/>
          <w:sz w:val="24"/>
          <w:szCs w:val="24"/>
        </w:rPr>
      </w:pPr>
      <w:r w:rsidRPr="00AB22D5">
        <w:rPr>
          <w:rFonts w:ascii="仿宋" w:eastAsia="仿宋" w:hAnsi="仿宋" w:hint="eastAsia"/>
          <w:sz w:val="24"/>
          <w:szCs w:val="24"/>
        </w:rPr>
        <w:t>（4）校级比赛，每个项目记4分。</w:t>
      </w:r>
    </w:p>
    <w:p w:rsidR="00EB32A6" w:rsidRPr="00AB22D5" w:rsidRDefault="00EB32A6" w:rsidP="00AB22D5">
      <w:pPr>
        <w:ind w:firstLineChars="221" w:firstLine="530"/>
        <w:rPr>
          <w:rFonts w:ascii="仿宋" w:eastAsia="仿宋" w:hAnsi="仿宋"/>
          <w:sz w:val="24"/>
          <w:szCs w:val="24"/>
        </w:rPr>
      </w:pPr>
      <w:r w:rsidRPr="00AB22D5">
        <w:rPr>
          <w:rFonts w:ascii="仿宋" w:eastAsia="仿宋" w:hAnsi="仿宋" w:hint="eastAsia"/>
          <w:sz w:val="24"/>
          <w:szCs w:val="24"/>
        </w:rPr>
        <w:t>二、管理</w:t>
      </w:r>
      <w:r w:rsidR="0057147B" w:rsidRPr="00AB22D5">
        <w:rPr>
          <w:rFonts w:ascii="仿宋" w:eastAsia="仿宋" w:hAnsi="仿宋" w:hint="eastAsia"/>
          <w:sz w:val="24"/>
          <w:szCs w:val="24"/>
        </w:rPr>
        <w:t>工作</w:t>
      </w:r>
      <w:r w:rsidR="000658BF" w:rsidRPr="00AB22D5">
        <w:rPr>
          <w:rFonts w:ascii="仿宋" w:eastAsia="仿宋" w:hAnsi="仿宋" w:hint="eastAsia"/>
          <w:sz w:val="24"/>
          <w:szCs w:val="24"/>
        </w:rPr>
        <w:t>量</w:t>
      </w:r>
    </w:p>
    <w:p w:rsidR="00EB32A6" w:rsidRPr="00AB22D5" w:rsidRDefault="000658BF" w:rsidP="00AB22D5">
      <w:pPr>
        <w:ind w:firstLineChars="221" w:firstLine="530"/>
        <w:rPr>
          <w:rFonts w:ascii="仿宋" w:eastAsia="仿宋" w:hAnsi="仿宋"/>
          <w:sz w:val="24"/>
          <w:szCs w:val="24"/>
        </w:rPr>
      </w:pPr>
      <w:r w:rsidRPr="00AB22D5">
        <w:rPr>
          <w:rFonts w:ascii="仿宋" w:eastAsia="仿宋" w:hAnsi="仿宋" w:hint="eastAsia"/>
          <w:sz w:val="24"/>
          <w:szCs w:val="24"/>
        </w:rPr>
        <w:t>1.</w:t>
      </w:r>
      <w:r w:rsidR="00EB32A6" w:rsidRPr="00AB22D5">
        <w:rPr>
          <w:rFonts w:ascii="仿宋" w:eastAsia="仿宋" w:hAnsi="仿宋" w:hint="eastAsia"/>
          <w:sz w:val="24"/>
          <w:szCs w:val="24"/>
        </w:rPr>
        <w:t>按实际到岗工作</w:t>
      </w:r>
      <w:r w:rsidR="00232187" w:rsidRPr="00AB22D5">
        <w:rPr>
          <w:rFonts w:ascii="仿宋" w:eastAsia="仿宋" w:hAnsi="仿宋" w:hint="eastAsia"/>
          <w:sz w:val="24"/>
          <w:szCs w:val="24"/>
        </w:rPr>
        <w:t>天数</w:t>
      </w:r>
      <w:r w:rsidR="00EB32A6" w:rsidRPr="00AB22D5">
        <w:rPr>
          <w:rFonts w:ascii="仿宋" w:eastAsia="仿宋" w:hAnsi="仿宋" w:hint="eastAsia"/>
          <w:sz w:val="24"/>
          <w:szCs w:val="24"/>
        </w:rPr>
        <w:t>，每天记2分。</w:t>
      </w:r>
    </w:p>
    <w:p w:rsidR="004813EA"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2.值班、加班</w:t>
      </w:r>
      <w:r w:rsidR="005B264F" w:rsidRPr="00AB22D5">
        <w:rPr>
          <w:rFonts w:ascii="仿宋" w:eastAsia="仿宋" w:hAnsi="仿宋" w:hint="eastAsia"/>
          <w:sz w:val="24"/>
          <w:szCs w:val="24"/>
        </w:rPr>
        <w:t>，</w:t>
      </w:r>
      <w:r w:rsidRPr="00AB22D5">
        <w:rPr>
          <w:rFonts w:ascii="仿宋" w:eastAsia="仿宋" w:hAnsi="仿宋" w:hint="eastAsia"/>
          <w:sz w:val="24"/>
          <w:szCs w:val="24"/>
        </w:rPr>
        <w:t>每天记2分</w:t>
      </w:r>
      <w:r w:rsidR="00F659A1" w:rsidRPr="00AB22D5">
        <w:rPr>
          <w:rFonts w:ascii="仿宋" w:eastAsia="仿宋" w:hAnsi="仿宋" w:hint="eastAsia"/>
          <w:sz w:val="24"/>
          <w:szCs w:val="24"/>
        </w:rPr>
        <w:t>(实行补休的不再记分)</w:t>
      </w:r>
      <w:r w:rsidRPr="00AB22D5">
        <w:rPr>
          <w:rFonts w:ascii="仿宋" w:eastAsia="仿宋" w:hAnsi="仿宋" w:hint="eastAsia"/>
          <w:sz w:val="24"/>
          <w:szCs w:val="24"/>
        </w:rPr>
        <w:t>。</w:t>
      </w:r>
    </w:p>
    <w:p w:rsidR="005B264F" w:rsidRPr="00AB22D5" w:rsidRDefault="005B264F" w:rsidP="00AB22D5">
      <w:pPr>
        <w:ind w:firstLineChars="221" w:firstLine="530"/>
        <w:rPr>
          <w:rFonts w:ascii="仿宋" w:eastAsia="仿宋" w:hAnsi="仿宋"/>
          <w:sz w:val="24"/>
          <w:szCs w:val="24"/>
        </w:rPr>
      </w:pPr>
      <w:r w:rsidRPr="00AB22D5">
        <w:rPr>
          <w:rFonts w:ascii="仿宋" w:eastAsia="仿宋" w:hAnsi="仿宋" w:hint="eastAsia"/>
          <w:sz w:val="24"/>
          <w:szCs w:val="24"/>
        </w:rPr>
        <w:t>3.值周，每天</w:t>
      </w:r>
      <w:r w:rsidR="00E7784F" w:rsidRPr="00AB22D5">
        <w:rPr>
          <w:rFonts w:ascii="仿宋" w:eastAsia="仿宋" w:hAnsi="仿宋" w:hint="eastAsia"/>
          <w:sz w:val="24"/>
          <w:szCs w:val="24"/>
        </w:rPr>
        <w:t>记</w:t>
      </w:r>
      <w:r w:rsidRPr="00AB22D5">
        <w:rPr>
          <w:rFonts w:ascii="仿宋" w:eastAsia="仿宋" w:hAnsi="仿宋" w:hint="eastAsia"/>
          <w:sz w:val="24"/>
          <w:szCs w:val="24"/>
        </w:rPr>
        <w:t>4分。</w:t>
      </w:r>
    </w:p>
    <w:p w:rsidR="000658BF" w:rsidRPr="00AB22D5" w:rsidRDefault="000658BF" w:rsidP="009549DA">
      <w:pPr>
        <w:spacing w:beforeLines="150" w:afterLines="100"/>
        <w:jc w:val="center"/>
        <w:rPr>
          <w:rFonts w:asciiTheme="majorEastAsia" w:eastAsiaTheme="majorEastAsia" w:hAnsiTheme="majorEastAsia"/>
          <w:b/>
          <w:sz w:val="24"/>
          <w:szCs w:val="24"/>
        </w:rPr>
      </w:pPr>
      <w:r w:rsidRPr="00AB22D5">
        <w:rPr>
          <w:rFonts w:asciiTheme="majorEastAsia" w:eastAsiaTheme="majorEastAsia" w:hAnsiTheme="majorEastAsia" w:hint="eastAsia"/>
          <w:b/>
          <w:sz w:val="24"/>
          <w:szCs w:val="24"/>
        </w:rPr>
        <w:t>第二部分：业绩考核记分办法</w:t>
      </w:r>
    </w:p>
    <w:p w:rsidR="0057147B"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一、常规性工作业绩核计办法</w:t>
      </w:r>
    </w:p>
    <w:p w:rsidR="00C06B60"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1.教学工作奖励分值</w:t>
      </w:r>
    </w:p>
    <w:p w:rsidR="00C06B60"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（1）教学班人数大于50人的，按实际教学课时奖励分值，如下表：</w:t>
      </w:r>
    </w:p>
    <w:tbl>
      <w:tblPr>
        <w:tblStyle w:val="a4"/>
        <w:tblW w:w="8755" w:type="dxa"/>
        <w:tblLook w:val="04A0"/>
      </w:tblPr>
      <w:tblGrid>
        <w:gridCol w:w="1242"/>
        <w:gridCol w:w="1180"/>
        <w:gridCol w:w="1249"/>
        <w:gridCol w:w="1249"/>
        <w:gridCol w:w="1250"/>
        <w:gridCol w:w="1250"/>
        <w:gridCol w:w="1335"/>
      </w:tblGrid>
      <w:tr w:rsidR="00C06B60" w:rsidRPr="00AB22D5" w:rsidTr="005B264F">
        <w:trPr>
          <w:trHeight w:val="529"/>
        </w:trPr>
        <w:tc>
          <w:tcPr>
            <w:tcW w:w="1242"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人数</w:t>
            </w:r>
          </w:p>
        </w:tc>
        <w:tc>
          <w:tcPr>
            <w:tcW w:w="118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51～60</w:t>
            </w:r>
          </w:p>
        </w:tc>
        <w:tc>
          <w:tcPr>
            <w:tcW w:w="1249"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61～70</w:t>
            </w:r>
          </w:p>
        </w:tc>
        <w:tc>
          <w:tcPr>
            <w:tcW w:w="1249"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71～80</w:t>
            </w:r>
          </w:p>
        </w:tc>
        <w:tc>
          <w:tcPr>
            <w:tcW w:w="125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81～90</w:t>
            </w:r>
          </w:p>
        </w:tc>
        <w:tc>
          <w:tcPr>
            <w:tcW w:w="125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90～100</w:t>
            </w:r>
          </w:p>
        </w:tc>
        <w:tc>
          <w:tcPr>
            <w:tcW w:w="1335"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100以上</w:t>
            </w:r>
          </w:p>
        </w:tc>
      </w:tr>
      <w:tr w:rsidR="00C06B60" w:rsidRPr="00AB22D5" w:rsidTr="005B264F">
        <w:trPr>
          <w:trHeight w:val="551"/>
        </w:trPr>
        <w:tc>
          <w:tcPr>
            <w:tcW w:w="1242"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每节分值</w:t>
            </w:r>
          </w:p>
        </w:tc>
        <w:tc>
          <w:tcPr>
            <w:tcW w:w="118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0.05</w:t>
            </w:r>
          </w:p>
        </w:tc>
        <w:tc>
          <w:tcPr>
            <w:tcW w:w="1249"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0.1</w:t>
            </w:r>
          </w:p>
        </w:tc>
        <w:tc>
          <w:tcPr>
            <w:tcW w:w="1249"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0.15</w:t>
            </w:r>
          </w:p>
        </w:tc>
        <w:tc>
          <w:tcPr>
            <w:tcW w:w="125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0.2</w:t>
            </w:r>
          </w:p>
        </w:tc>
        <w:tc>
          <w:tcPr>
            <w:tcW w:w="125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0.25</w:t>
            </w:r>
          </w:p>
        </w:tc>
        <w:tc>
          <w:tcPr>
            <w:tcW w:w="1335"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0.3</w:t>
            </w:r>
          </w:p>
        </w:tc>
      </w:tr>
    </w:tbl>
    <w:p w:rsidR="00C06B60"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（2）根据需要由学院安排在工作日的第7、8、9、10节和休息日进行教学工作的，按实际教学课时每节课奖励0.2分。</w:t>
      </w:r>
    </w:p>
    <w:p w:rsidR="00C06B60"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（3）任教五年制高职前三年和中职学生教学班，按实际教学课时每节奖励0.2分。</w:t>
      </w:r>
    </w:p>
    <w:p w:rsidR="00C06B60"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（4）实践教学奖励分值按下表执行</w:t>
      </w:r>
    </w:p>
    <w:tbl>
      <w:tblPr>
        <w:tblStyle w:val="a4"/>
        <w:tblW w:w="8743" w:type="dxa"/>
        <w:tblLook w:val="04A0"/>
      </w:tblPr>
      <w:tblGrid>
        <w:gridCol w:w="1809"/>
        <w:gridCol w:w="1623"/>
        <w:gridCol w:w="1770"/>
        <w:gridCol w:w="1770"/>
        <w:gridCol w:w="1771"/>
      </w:tblGrid>
      <w:tr w:rsidR="00C06B60" w:rsidRPr="00AB22D5" w:rsidTr="005B264F">
        <w:trPr>
          <w:trHeight w:val="605"/>
        </w:trPr>
        <w:tc>
          <w:tcPr>
            <w:tcW w:w="1809"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lastRenderedPageBreak/>
              <w:t>类型</w:t>
            </w:r>
          </w:p>
        </w:tc>
        <w:tc>
          <w:tcPr>
            <w:tcW w:w="1623"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非计算机机房室内实训</w:t>
            </w:r>
          </w:p>
        </w:tc>
        <w:tc>
          <w:tcPr>
            <w:tcW w:w="177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校内室外实训</w:t>
            </w:r>
          </w:p>
        </w:tc>
        <w:tc>
          <w:tcPr>
            <w:tcW w:w="1770" w:type="dxa"/>
            <w:vAlign w:val="center"/>
          </w:tcPr>
          <w:p w:rsidR="00C06B60" w:rsidRPr="00AB22D5" w:rsidRDefault="00C06B60" w:rsidP="00E7784F">
            <w:pPr>
              <w:jc w:val="center"/>
              <w:rPr>
                <w:rFonts w:ascii="仿宋" w:eastAsia="仿宋" w:hAnsi="仿宋"/>
                <w:sz w:val="24"/>
                <w:szCs w:val="24"/>
              </w:rPr>
            </w:pPr>
            <w:r w:rsidRPr="00AB22D5">
              <w:rPr>
                <w:rFonts w:ascii="仿宋" w:eastAsia="仿宋" w:hAnsi="仿宋" w:hint="eastAsia"/>
                <w:sz w:val="24"/>
                <w:szCs w:val="24"/>
              </w:rPr>
              <w:t>校外实训</w:t>
            </w:r>
          </w:p>
        </w:tc>
        <w:tc>
          <w:tcPr>
            <w:tcW w:w="1771" w:type="dxa"/>
            <w:vAlign w:val="center"/>
          </w:tcPr>
          <w:p w:rsidR="00C06B60" w:rsidRPr="00AB22D5" w:rsidRDefault="00C06B60" w:rsidP="005B264F">
            <w:pPr>
              <w:jc w:val="center"/>
              <w:rPr>
                <w:rFonts w:ascii="仿宋" w:eastAsia="仿宋" w:hAnsi="仿宋"/>
                <w:sz w:val="24"/>
                <w:szCs w:val="24"/>
              </w:rPr>
            </w:pPr>
          </w:p>
        </w:tc>
      </w:tr>
      <w:tr w:rsidR="00C06B60" w:rsidRPr="00AB22D5" w:rsidTr="005B264F">
        <w:trPr>
          <w:trHeight w:val="487"/>
        </w:trPr>
        <w:tc>
          <w:tcPr>
            <w:tcW w:w="1809"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每节分值</w:t>
            </w:r>
          </w:p>
        </w:tc>
        <w:tc>
          <w:tcPr>
            <w:tcW w:w="1623"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0.1</w:t>
            </w:r>
          </w:p>
        </w:tc>
        <w:tc>
          <w:tcPr>
            <w:tcW w:w="177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0.2</w:t>
            </w:r>
          </w:p>
        </w:tc>
        <w:tc>
          <w:tcPr>
            <w:tcW w:w="1770" w:type="dxa"/>
            <w:vAlign w:val="center"/>
          </w:tcPr>
          <w:p w:rsidR="00C06B60" w:rsidRPr="00AB22D5" w:rsidRDefault="00C06B60" w:rsidP="005B264F">
            <w:pPr>
              <w:jc w:val="center"/>
              <w:rPr>
                <w:rFonts w:ascii="仿宋" w:eastAsia="仿宋" w:hAnsi="仿宋"/>
                <w:sz w:val="24"/>
                <w:szCs w:val="24"/>
              </w:rPr>
            </w:pPr>
            <w:r w:rsidRPr="00AB22D5">
              <w:rPr>
                <w:rFonts w:ascii="仿宋" w:eastAsia="仿宋" w:hAnsi="仿宋" w:hint="eastAsia"/>
                <w:sz w:val="24"/>
                <w:szCs w:val="24"/>
              </w:rPr>
              <w:t>0．4</w:t>
            </w:r>
          </w:p>
        </w:tc>
        <w:tc>
          <w:tcPr>
            <w:tcW w:w="1771" w:type="dxa"/>
            <w:vAlign w:val="center"/>
          </w:tcPr>
          <w:p w:rsidR="00C06B60" w:rsidRPr="00AB22D5" w:rsidRDefault="00C06B60" w:rsidP="005B264F">
            <w:pPr>
              <w:jc w:val="center"/>
              <w:rPr>
                <w:rFonts w:ascii="仿宋" w:eastAsia="仿宋" w:hAnsi="仿宋"/>
                <w:sz w:val="24"/>
                <w:szCs w:val="24"/>
              </w:rPr>
            </w:pPr>
          </w:p>
        </w:tc>
      </w:tr>
    </w:tbl>
    <w:p w:rsidR="00C06B60"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（5）多课头奖励分值</w:t>
      </w:r>
    </w:p>
    <w:p w:rsidR="00C06B60" w:rsidRPr="00AB22D5" w:rsidRDefault="00C06B60" w:rsidP="00AB22D5">
      <w:pPr>
        <w:ind w:firstLineChars="221" w:firstLine="530"/>
        <w:rPr>
          <w:rFonts w:ascii="仿宋" w:eastAsia="仿宋" w:hAnsi="仿宋"/>
          <w:sz w:val="24"/>
          <w:szCs w:val="24"/>
        </w:rPr>
      </w:pPr>
      <w:r w:rsidRPr="00AB22D5">
        <w:rPr>
          <w:rFonts w:ascii="仿宋" w:eastAsia="仿宋" w:hAnsi="仿宋" w:hint="eastAsia"/>
          <w:sz w:val="24"/>
          <w:szCs w:val="24"/>
        </w:rPr>
        <w:t>教师在一学期授课2门不同课程，奖励10分，授课3门课程以上的奖励15分。</w:t>
      </w:r>
    </w:p>
    <w:p w:rsidR="000B5259"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2</w:t>
      </w:r>
      <w:r w:rsidR="000B5259" w:rsidRPr="00AB22D5">
        <w:rPr>
          <w:rFonts w:ascii="仿宋" w:eastAsia="仿宋" w:hAnsi="仿宋" w:hint="eastAsia"/>
          <w:sz w:val="24"/>
          <w:szCs w:val="24"/>
        </w:rPr>
        <w:t>.指导学生毕业论文的，每人记</w:t>
      </w:r>
      <w:r w:rsidR="002C1E56" w:rsidRPr="00AB22D5">
        <w:rPr>
          <w:rFonts w:ascii="仿宋" w:eastAsia="仿宋" w:hAnsi="仿宋" w:hint="eastAsia"/>
          <w:sz w:val="24"/>
          <w:szCs w:val="24"/>
        </w:rPr>
        <w:t>2</w:t>
      </w:r>
      <w:r w:rsidR="000B5259" w:rsidRPr="00AB22D5">
        <w:rPr>
          <w:rFonts w:ascii="仿宋" w:eastAsia="仿宋" w:hAnsi="仿宋" w:hint="eastAsia"/>
          <w:sz w:val="24"/>
          <w:szCs w:val="24"/>
        </w:rPr>
        <w:t>分，指导的学生超过20人的，超过的部分每人记1分。</w:t>
      </w:r>
    </w:p>
    <w:p w:rsidR="000B5259"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3</w:t>
      </w:r>
      <w:r w:rsidR="000B5259" w:rsidRPr="00AB22D5">
        <w:rPr>
          <w:rFonts w:ascii="仿宋" w:eastAsia="仿宋" w:hAnsi="仿宋" w:hint="eastAsia"/>
          <w:sz w:val="24"/>
          <w:szCs w:val="24"/>
        </w:rPr>
        <w:t>.学院组织安排的评审工作，评审专家每次记2分。</w:t>
      </w:r>
    </w:p>
    <w:p w:rsidR="00302585"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4</w:t>
      </w:r>
      <w:r w:rsidR="00302585" w:rsidRPr="00AB22D5">
        <w:rPr>
          <w:rFonts w:ascii="仿宋" w:eastAsia="仿宋" w:hAnsi="仿宋" w:hint="eastAsia"/>
          <w:sz w:val="24"/>
          <w:szCs w:val="24"/>
        </w:rPr>
        <w:t>.参与班主任工作的，完成班主任工作职责的，承担中职和五年制高职的前三年的班主任，每生每月记0.</w:t>
      </w:r>
      <w:r w:rsidRPr="00AB22D5">
        <w:rPr>
          <w:rFonts w:ascii="仿宋" w:eastAsia="仿宋" w:hAnsi="仿宋" w:hint="eastAsia"/>
          <w:sz w:val="24"/>
          <w:szCs w:val="24"/>
        </w:rPr>
        <w:t>3</w:t>
      </w:r>
      <w:r w:rsidR="00302585" w:rsidRPr="00AB22D5">
        <w:rPr>
          <w:rFonts w:ascii="仿宋" w:eastAsia="仿宋" w:hAnsi="仿宋" w:hint="eastAsia"/>
          <w:sz w:val="24"/>
          <w:szCs w:val="24"/>
        </w:rPr>
        <w:t>分。承担三年制高职和五年制高职后两年的班主任，每生每月记0.</w:t>
      </w:r>
      <w:r w:rsidRPr="00AB22D5">
        <w:rPr>
          <w:rFonts w:ascii="仿宋" w:eastAsia="仿宋" w:hAnsi="仿宋" w:hint="eastAsia"/>
          <w:sz w:val="24"/>
          <w:szCs w:val="24"/>
        </w:rPr>
        <w:t>2</w:t>
      </w:r>
      <w:r w:rsidR="00302585" w:rsidRPr="00AB22D5">
        <w:rPr>
          <w:rFonts w:ascii="仿宋" w:eastAsia="仿宋" w:hAnsi="仿宋" w:hint="eastAsia"/>
          <w:sz w:val="24"/>
          <w:szCs w:val="24"/>
        </w:rPr>
        <w:t>分。</w:t>
      </w:r>
    </w:p>
    <w:p w:rsidR="005B264F" w:rsidRPr="00AB22D5" w:rsidRDefault="004813EA" w:rsidP="00AB22D5">
      <w:pPr>
        <w:ind w:firstLineChars="221" w:firstLine="530"/>
        <w:rPr>
          <w:rFonts w:ascii="仿宋" w:eastAsia="仿宋" w:hAnsi="仿宋"/>
          <w:sz w:val="24"/>
          <w:szCs w:val="24"/>
        </w:rPr>
      </w:pPr>
      <w:r w:rsidRPr="00AB22D5">
        <w:rPr>
          <w:rFonts w:ascii="仿宋" w:eastAsia="仿宋" w:hAnsi="仿宋" w:hint="eastAsia"/>
          <w:sz w:val="24"/>
          <w:szCs w:val="24"/>
        </w:rPr>
        <w:t>5</w:t>
      </w:r>
      <w:r w:rsidR="00375A3F" w:rsidRPr="00AB22D5">
        <w:rPr>
          <w:rFonts w:ascii="仿宋" w:eastAsia="仿宋" w:hAnsi="仿宋" w:hint="eastAsia"/>
          <w:sz w:val="24"/>
          <w:szCs w:val="24"/>
        </w:rPr>
        <w:t>.</w:t>
      </w:r>
      <w:r w:rsidR="00F659A1" w:rsidRPr="00AB22D5">
        <w:rPr>
          <w:rFonts w:ascii="仿宋" w:eastAsia="仿宋" w:hAnsi="仿宋" w:hint="eastAsia"/>
          <w:sz w:val="24"/>
          <w:szCs w:val="24"/>
        </w:rPr>
        <w:t xml:space="preserve"> 传帮带教师，每年记20分。</w:t>
      </w:r>
    </w:p>
    <w:p w:rsidR="00E7784F" w:rsidRPr="00AB22D5" w:rsidRDefault="00E7784F" w:rsidP="00AB22D5">
      <w:pPr>
        <w:ind w:firstLineChars="221" w:firstLine="530"/>
        <w:rPr>
          <w:rFonts w:ascii="仿宋" w:eastAsia="仿宋" w:hAnsi="仿宋"/>
          <w:sz w:val="24"/>
          <w:szCs w:val="24"/>
        </w:rPr>
      </w:pPr>
      <w:r w:rsidRPr="00AB22D5">
        <w:rPr>
          <w:rFonts w:ascii="仿宋" w:eastAsia="仿宋" w:hAnsi="仿宋" w:hint="eastAsia"/>
          <w:sz w:val="24"/>
          <w:szCs w:val="24"/>
        </w:rPr>
        <w:t>6.</w:t>
      </w:r>
      <w:r w:rsidR="00F659A1" w:rsidRPr="00AB22D5">
        <w:rPr>
          <w:rFonts w:ascii="仿宋" w:eastAsia="仿宋" w:hAnsi="仿宋" w:hint="eastAsia"/>
          <w:sz w:val="24"/>
          <w:szCs w:val="24"/>
        </w:rPr>
        <w:t xml:space="preserve"> 参加社会服务工作，由成人教育处修订相关管理办法，按照修订后的管理办法执行。</w:t>
      </w:r>
    </w:p>
    <w:p w:rsidR="00D20379" w:rsidRPr="00AB22D5" w:rsidRDefault="00577DAF" w:rsidP="00AB22D5">
      <w:pPr>
        <w:ind w:firstLineChars="221" w:firstLine="530"/>
        <w:rPr>
          <w:rFonts w:ascii="仿宋" w:eastAsia="仿宋" w:hAnsi="仿宋"/>
          <w:sz w:val="24"/>
          <w:szCs w:val="24"/>
        </w:rPr>
      </w:pPr>
      <w:r w:rsidRPr="00AB22D5">
        <w:rPr>
          <w:rFonts w:ascii="仿宋" w:eastAsia="仿宋" w:hAnsi="仿宋" w:hint="eastAsia"/>
          <w:sz w:val="24"/>
          <w:szCs w:val="24"/>
        </w:rPr>
        <w:t>二</w:t>
      </w:r>
      <w:r w:rsidR="002822A6" w:rsidRPr="00AB22D5">
        <w:rPr>
          <w:rFonts w:ascii="仿宋" w:eastAsia="仿宋" w:hAnsi="仿宋" w:hint="eastAsia"/>
          <w:sz w:val="24"/>
          <w:szCs w:val="24"/>
        </w:rPr>
        <w:t>、建设工作核计标准</w:t>
      </w:r>
    </w:p>
    <w:p w:rsidR="00577DAF" w:rsidRPr="00AB22D5" w:rsidRDefault="00577DAF" w:rsidP="00AB22D5">
      <w:pPr>
        <w:ind w:firstLineChars="221" w:firstLine="530"/>
        <w:rPr>
          <w:rFonts w:ascii="仿宋" w:eastAsia="仿宋" w:hAnsi="仿宋"/>
          <w:sz w:val="24"/>
          <w:szCs w:val="24"/>
        </w:rPr>
      </w:pPr>
      <w:r w:rsidRPr="00AB22D5">
        <w:rPr>
          <w:rFonts w:ascii="仿宋" w:eastAsia="仿宋" w:hAnsi="仿宋" w:hint="eastAsia"/>
          <w:sz w:val="24"/>
          <w:szCs w:val="24"/>
        </w:rPr>
        <w:t>建设项目按项为基础标准核计分值，由项目负责人负责具体分值的分配。</w:t>
      </w:r>
    </w:p>
    <w:p w:rsidR="00FF4F0A" w:rsidRPr="00AB22D5" w:rsidRDefault="00FF4F0A" w:rsidP="00AB22D5">
      <w:pPr>
        <w:ind w:firstLineChars="221" w:firstLine="530"/>
        <w:rPr>
          <w:rFonts w:ascii="仿宋" w:eastAsia="仿宋" w:hAnsi="仿宋"/>
          <w:sz w:val="24"/>
          <w:szCs w:val="24"/>
        </w:rPr>
      </w:pPr>
      <w:r w:rsidRPr="00AB22D5">
        <w:rPr>
          <w:rFonts w:ascii="仿宋" w:eastAsia="仿宋" w:hAnsi="仿宋" w:hint="eastAsia"/>
          <w:sz w:val="24"/>
          <w:szCs w:val="24"/>
        </w:rPr>
        <w:t>质量工程建设、创新行动计划</w:t>
      </w:r>
      <w:r w:rsidR="000C44C8" w:rsidRPr="00AB22D5">
        <w:rPr>
          <w:rFonts w:ascii="仿宋" w:eastAsia="仿宋" w:hAnsi="仿宋" w:hint="eastAsia"/>
          <w:sz w:val="24"/>
          <w:szCs w:val="24"/>
        </w:rPr>
        <w:t>、工作创新改革</w:t>
      </w:r>
      <w:r w:rsidR="00720974" w:rsidRPr="00AB22D5">
        <w:rPr>
          <w:rFonts w:ascii="仿宋" w:eastAsia="仿宋" w:hAnsi="仿宋" w:hint="eastAsia"/>
          <w:sz w:val="24"/>
          <w:szCs w:val="24"/>
        </w:rPr>
        <w:t>和学院的其他建设等项目的</w:t>
      </w:r>
      <w:r w:rsidRPr="00AB22D5">
        <w:rPr>
          <w:rFonts w:ascii="仿宋" w:eastAsia="仿宋" w:hAnsi="仿宋" w:hint="eastAsia"/>
          <w:sz w:val="24"/>
          <w:szCs w:val="24"/>
        </w:rPr>
        <w:t>申报与建设工作，按项目予以核计分值。项目的分类原则上以项目资金作为划分依据，分类如下：</w:t>
      </w:r>
    </w:p>
    <w:tbl>
      <w:tblPr>
        <w:tblStyle w:val="a4"/>
        <w:tblW w:w="5000" w:type="pct"/>
        <w:tblLook w:val="04A0"/>
      </w:tblPr>
      <w:tblGrid>
        <w:gridCol w:w="1278"/>
        <w:gridCol w:w="1738"/>
        <w:gridCol w:w="1848"/>
        <w:gridCol w:w="1829"/>
        <w:gridCol w:w="1829"/>
      </w:tblGrid>
      <w:tr w:rsidR="00FF4F0A" w:rsidRPr="00AB22D5" w:rsidTr="003633A9">
        <w:trPr>
          <w:trHeight w:val="575"/>
        </w:trPr>
        <w:tc>
          <w:tcPr>
            <w:tcW w:w="750" w:type="pct"/>
            <w:vAlign w:val="center"/>
          </w:tcPr>
          <w:p w:rsidR="00FF4F0A" w:rsidRPr="00AB22D5" w:rsidRDefault="00FF4F0A" w:rsidP="003633A9">
            <w:pPr>
              <w:rPr>
                <w:rFonts w:ascii="仿宋" w:eastAsia="仿宋" w:hAnsi="仿宋"/>
                <w:sz w:val="24"/>
                <w:szCs w:val="24"/>
              </w:rPr>
            </w:pP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国家级</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省级</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市级</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校级</w:t>
            </w:r>
          </w:p>
        </w:tc>
      </w:tr>
      <w:tr w:rsidR="00FF4F0A" w:rsidRPr="00AB22D5" w:rsidTr="003633A9">
        <w:trPr>
          <w:trHeight w:val="548"/>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特大项目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300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100</w:t>
            </w:r>
          </w:p>
        </w:tc>
      </w:tr>
      <w:tr w:rsidR="00FF4F0A" w:rsidRPr="00AB22D5" w:rsidTr="003633A9">
        <w:trPr>
          <w:trHeight w:val="575"/>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重大项目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r>
      <w:tr w:rsidR="00FF4F0A" w:rsidRPr="00AB22D5" w:rsidTr="003633A9">
        <w:trPr>
          <w:trHeight w:val="548"/>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重点项目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w:t>
            </w:r>
          </w:p>
        </w:tc>
      </w:tr>
      <w:tr w:rsidR="00FF4F0A" w:rsidRPr="00AB22D5" w:rsidTr="003633A9">
        <w:trPr>
          <w:trHeight w:val="575"/>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一般项目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0～100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0～50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0～10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0～10</w:t>
            </w:r>
          </w:p>
        </w:tc>
      </w:tr>
    </w:tbl>
    <w:p w:rsidR="00FF4F0A" w:rsidRPr="00AB22D5" w:rsidRDefault="00FF4F0A" w:rsidP="00AB22D5">
      <w:pPr>
        <w:ind w:firstLineChars="221" w:firstLine="530"/>
        <w:rPr>
          <w:rFonts w:ascii="仿宋" w:eastAsia="仿宋" w:hAnsi="仿宋"/>
          <w:sz w:val="24"/>
          <w:szCs w:val="24"/>
        </w:rPr>
      </w:pPr>
      <w:r w:rsidRPr="00AB22D5">
        <w:rPr>
          <w:rFonts w:ascii="仿宋" w:eastAsia="仿宋" w:hAnsi="仿宋" w:hint="eastAsia"/>
          <w:sz w:val="24"/>
          <w:szCs w:val="24"/>
        </w:rPr>
        <w:t>注：单位为万元</w:t>
      </w:r>
    </w:p>
    <w:p w:rsidR="00FF4F0A" w:rsidRPr="00AB22D5" w:rsidRDefault="00FF4F0A" w:rsidP="00AB22D5">
      <w:pPr>
        <w:ind w:firstLineChars="221" w:firstLine="530"/>
        <w:rPr>
          <w:rFonts w:ascii="仿宋" w:eastAsia="仿宋" w:hAnsi="仿宋"/>
          <w:sz w:val="24"/>
          <w:szCs w:val="24"/>
        </w:rPr>
      </w:pPr>
      <w:r w:rsidRPr="00AB22D5">
        <w:rPr>
          <w:rFonts w:ascii="仿宋" w:eastAsia="仿宋" w:hAnsi="仿宋" w:hint="eastAsia"/>
          <w:sz w:val="24"/>
          <w:szCs w:val="24"/>
        </w:rPr>
        <w:t>1、撰写及准备立项申报材料，完成申报，通过立项或批复的予以核计分值。</w:t>
      </w:r>
    </w:p>
    <w:tbl>
      <w:tblPr>
        <w:tblStyle w:val="a4"/>
        <w:tblW w:w="5000" w:type="pct"/>
        <w:tblLook w:val="04A0"/>
      </w:tblPr>
      <w:tblGrid>
        <w:gridCol w:w="1278"/>
        <w:gridCol w:w="1738"/>
        <w:gridCol w:w="1848"/>
        <w:gridCol w:w="1829"/>
        <w:gridCol w:w="1829"/>
      </w:tblGrid>
      <w:tr w:rsidR="00FF4F0A" w:rsidRPr="00AB22D5" w:rsidTr="003633A9">
        <w:trPr>
          <w:trHeight w:val="575"/>
        </w:trPr>
        <w:tc>
          <w:tcPr>
            <w:tcW w:w="750" w:type="pct"/>
            <w:vAlign w:val="center"/>
          </w:tcPr>
          <w:p w:rsidR="00FF4F0A" w:rsidRPr="00AB22D5" w:rsidRDefault="00FF4F0A" w:rsidP="003633A9">
            <w:pPr>
              <w:rPr>
                <w:rFonts w:ascii="仿宋" w:eastAsia="仿宋" w:hAnsi="仿宋"/>
                <w:sz w:val="24"/>
                <w:szCs w:val="24"/>
              </w:rPr>
            </w:pP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国家级</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省级</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市级</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校级</w:t>
            </w:r>
          </w:p>
        </w:tc>
      </w:tr>
      <w:tr w:rsidR="00FF4F0A" w:rsidRPr="00AB22D5" w:rsidTr="003633A9">
        <w:trPr>
          <w:trHeight w:val="548"/>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特大项目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r>
      <w:tr w:rsidR="00FF4F0A" w:rsidRPr="00AB22D5" w:rsidTr="003633A9">
        <w:trPr>
          <w:trHeight w:val="575"/>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重大项目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60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30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30</w:t>
            </w:r>
          </w:p>
        </w:tc>
      </w:tr>
      <w:tr w:rsidR="00FF4F0A" w:rsidRPr="00AB22D5" w:rsidTr="003633A9">
        <w:trPr>
          <w:trHeight w:val="548"/>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重点项目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30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w:t>
            </w:r>
          </w:p>
        </w:tc>
      </w:tr>
      <w:tr w:rsidR="00FF4F0A" w:rsidRPr="00AB22D5" w:rsidTr="003633A9">
        <w:trPr>
          <w:trHeight w:val="575"/>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一般项目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25</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15</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w:t>
            </w:r>
          </w:p>
        </w:tc>
      </w:tr>
    </w:tbl>
    <w:p w:rsidR="00FF4F0A" w:rsidRPr="00AB22D5" w:rsidRDefault="00FF4F0A" w:rsidP="00AB22D5">
      <w:pPr>
        <w:ind w:firstLineChars="221" w:firstLine="530"/>
        <w:rPr>
          <w:rFonts w:ascii="仿宋" w:eastAsia="仿宋" w:hAnsi="仿宋"/>
          <w:sz w:val="24"/>
          <w:szCs w:val="24"/>
        </w:rPr>
      </w:pPr>
      <w:r w:rsidRPr="00AB22D5">
        <w:rPr>
          <w:rFonts w:ascii="仿宋" w:eastAsia="仿宋" w:hAnsi="仿宋" w:hint="eastAsia"/>
          <w:sz w:val="24"/>
          <w:szCs w:val="24"/>
        </w:rPr>
        <w:t>2、建设</w:t>
      </w:r>
      <w:r w:rsidR="00720974" w:rsidRPr="00AB22D5">
        <w:rPr>
          <w:rFonts w:ascii="仿宋" w:eastAsia="仿宋" w:hAnsi="仿宋" w:hint="eastAsia"/>
          <w:sz w:val="24"/>
          <w:szCs w:val="24"/>
        </w:rPr>
        <w:t>结果</w:t>
      </w:r>
      <w:r w:rsidRPr="00AB22D5">
        <w:rPr>
          <w:rFonts w:ascii="仿宋" w:eastAsia="仿宋" w:hAnsi="仿宋" w:hint="eastAsia"/>
          <w:sz w:val="24"/>
          <w:szCs w:val="24"/>
        </w:rPr>
        <w:t>分值，经过立项和批复的项目按</w:t>
      </w:r>
      <w:r w:rsidR="00720974" w:rsidRPr="00AB22D5">
        <w:rPr>
          <w:rFonts w:ascii="仿宋" w:eastAsia="仿宋" w:hAnsi="仿宋" w:hint="eastAsia"/>
          <w:sz w:val="24"/>
          <w:szCs w:val="24"/>
        </w:rPr>
        <w:t>建设年限完成后进行</w:t>
      </w:r>
      <w:r w:rsidRPr="00AB22D5">
        <w:rPr>
          <w:rFonts w:ascii="仿宋" w:eastAsia="仿宋" w:hAnsi="仿宋" w:hint="eastAsia"/>
          <w:sz w:val="24"/>
          <w:szCs w:val="24"/>
        </w:rPr>
        <w:t>检查或验收的，检查</w:t>
      </w:r>
      <w:r w:rsidR="00720974" w:rsidRPr="00AB22D5">
        <w:rPr>
          <w:rFonts w:ascii="仿宋" w:eastAsia="仿宋" w:hAnsi="仿宋" w:hint="eastAsia"/>
          <w:sz w:val="24"/>
          <w:szCs w:val="24"/>
        </w:rPr>
        <w:t>或验收</w:t>
      </w:r>
      <w:r w:rsidRPr="00AB22D5">
        <w:rPr>
          <w:rFonts w:ascii="仿宋" w:eastAsia="仿宋" w:hAnsi="仿宋" w:hint="eastAsia"/>
          <w:sz w:val="24"/>
          <w:szCs w:val="24"/>
        </w:rPr>
        <w:t>通过的予以核计分值。</w:t>
      </w:r>
    </w:p>
    <w:tbl>
      <w:tblPr>
        <w:tblStyle w:val="a4"/>
        <w:tblW w:w="5000" w:type="pct"/>
        <w:tblLook w:val="04A0"/>
      </w:tblPr>
      <w:tblGrid>
        <w:gridCol w:w="1278"/>
        <w:gridCol w:w="1738"/>
        <w:gridCol w:w="1848"/>
        <w:gridCol w:w="1829"/>
        <w:gridCol w:w="1829"/>
      </w:tblGrid>
      <w:tr w:rsidR="00FF4F0A" w:rsidRPr="00AB22D5" w:rsidTr="003633A9">
        <w:trPr>
          <w:trHeight w:val="575"/>
        </w:trPr>
        <w:tc>
          <w:tcPr>
            <w:tcW w:w="750" w:type="pct"/>
            <w:vAlign w:val="center"/>
          </w:tcPr>
          <w:p w:rsidR="00FF4F0A" w:rsidRPr="00AB22D5" w:rsidRDefault="00FF4F0A" w:rsidP="003633A9">
            <w:pPr>
              <w:rPr>
                <w:rFonts w:ascii="仿宋" w:eastAsia="仿宋" w:hAnsi="仿宋"/>
                <w:sz w:val="24"/>
                <w:szCs w:val="24"/>
              </w:rPr>
            </w:pP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国家级</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省级</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市级</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校级</w:t>
            </w:r>
          </w:p>
        </w:tc>
      </w:tr>
      <w:tr w:rsidR="00FF4F0A" w:rsidRPr="00AB22D5" w:rsidTr="003633A9">
        <w:trPr>
          <w:trHeight w:val="548"/>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特大项目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50</w:t>
            </w:r>
          </w:p>
        </w:tc>
      </w:tr>
      <w:tr w:rsidR="00FF4F0A" w:rsidRPr="00AB22D5" w:rsidTr="003633A9">
        <w:trPr>
          <w:trHeight w:val="575"/>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重大项目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80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60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30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30</w:t>
            </w:r>
          </w:p>
        </w:tc>
      </w:tr>
      <w:tr w:rsidR="00FF4F0A" w:rsidRPr="00AB22D5" w:rsidTr="003633A9">
        <w:trPr>
          <w:trHeight w:val="548"/>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重点项目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40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30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w:t>
            </w:r>
          </w:p>
        </w:tc>
      </w:tr>
      <w:tr w:rsidR="00FF4F0A" w:rsidRPr="00AB22D5" w:rsidTr="003633A9">
        <w:trPr>
          <w:trHeight w:val="575"/>
        </w:trPr>
        <w:tc>
          <w:tcPr>
            <w:tcW w:w="75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一般项目</w:t>
            </w:r>
          </w:p>
        </w:tc>
        <w:tc>
          <w:tcPr>
            <w:tcW w:w="1020"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20</w:t>
            </w:r>
          </w:p>
        </w:tc>
        <w:tc>
          <w:tcPr>
            <w:tcW w:w="1084"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15</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w:t>
            </w:r>
          </w:p>
        </w:tc>
        <w:tc>
          <w:tcPr>
            <w:tcW w:w="1073" w:type="pct"/>
            <w:vAlign w:val="center"/>
          </w:tcPr>
          <w:p w:rsidR="00FF4F0A" w:rsidRPr="00AB22D5" w:rsidRDefault="00FF4F0A" w:rsidP="003633A9">
            <w:pPr>
              <w:jc w:val="center"/>
              <w:rPr>
                <w:rFonts w:ascii="仿宋" w:eastAsia="仿宋" w:hAnsi="仿宋"/>
                <w:sz w:val="24"/>
                <w:szCs w:val="24"/>
              </w:rPr>
            </w:pPr>
            <w:r w:rsidRPr="00AB22D5">
              <w:rPr>
                <w:rFonts w:ascii="仿宋" w:eastAsia="仿宋" w:hAnsi="仿宋" w:hint="eastAsia"/>
                <w:sz w:val="24"/>
                <w:szCs w:val="24"/>
              </w:rPr>
              <w:t>10</w:t>
            </w:r>
          </w:p>
        </w:tc>
      </w:tr>
    </w:tbl>
    <w:p w:rsidR="00FF4F0A" w:rsidRPr="00AB22D5" w:rsidRDefault="00FF4F0A" w:rsidP="00AB22D5">
      <w:pPr>
        <w:ind w:firstLineChars="221" w:firstLine="530"/>
        <w:rPr>
          <w:rFonts w:ascii="仿宋" w:eastAsia="仿宋" w:hAnsi="仿宋"/>
          <w:sz w:val="24"/>
          <w:szCs w:val="24"/>
        </w:rPr>
      </w:pPr>
      <w:r w:rsidRPr="00AB22D5">
        <w:rPr>
          <w:rFonts w:ascii="仿宋" w:eastAsia="仿宋" w:hAnsi="仿宋" w:hint="eastAsia"/>
          <w:sz w:val="24"/>
          <w:szCs w:val="24"/>
        </w:rPr>
        <w:t>（1）未能</w:t>
      </w:r>
      <w:r w:rsidR="00720974" w:rsidRPr="00AB22D5">
        <w:rPr>
          <w:rFonts w:ascii="仿宋" w:eastAsia="仿宋" w:hAnsi="仿宋" w:hint="eastAsia"/>
          <w:sz w:val="24"/>
          <w:szCs w:val="24"/>
        </w:rPr>
        <w:t>如期</w:t>
      </w:r>
      <w:r w:rsidRPr="00AB22D5">
        <w:rPr>
          <w:rFonts w:ascii="仿宋" w:eastAsia="仿宋" w:hAnsi="仿宋" w:hint="eastAsia"/>
          <w:sz w:val="24"/>
          <w:szCs w:val="24"/>
        </w:rPr>
        <w:t>完成建设任务</w:t>
      </w:r>
      <w:r w:rsidR="00D04023" w:rsidRPr="00AB22D5">
        <w:rPr>
          <w:rFonts w:ascii="仿宋" w:eastAsia="仿宋" w:hAnsi="仿宋" w:hint="eastAsia"/>
          <w:sz w:val="24"/>
          <w:szCs w:val="24"/>
        </w:rPr>
        <w:t>的</w:t>
      </w:r>
      <w:r w:rsidRPr="00AB22D5">
        <w:rPr>
          <w:rFonts w:ascii="仿宋" w:eastAsia="仿宋" w:hAnsi="仿宋" w:hint="eastAsia"/>
          <w:sz w:val="24"/>
          <w:szCs w:val="24"/>
        </w:rPr>
        <w:t>。延期一年</w:t>
      </w:r>
      <w:r w:rsidR="00D04023" w:rsidRPr="00AB22D5">
        <w:rPr>
          <w:rFonts w:ascii="仿宋" w:eastAsia="仿宋" w:hAnsi="仿宋" w:hint="eastAsia"/>
          <w:sz w:val="24"/>
          <w:szCs w:val="24"/>
        </w:rPr>
        <w:t>内</w:t>
      </w:r>
      <w:r w:rsidRPr="00AB22D5">
        <w:rPr>
          <w:rFonts w:ascii="仿宋" w:eastAsia="仿宋" w:hAnsi="仿宋" w:hint="eastAsia"/>
          <w:sz w:val="24"/>
          <w:szCs w:val="24"/>
        </w:rPr>
        <w:t>完成建设任务并通过检查验收的，按上表标准核计80%的分值。延期二年完成建设任务并通过检查验收的，按上表标准核计50%分值。延期三年以上才完成建设任务的，不予核计分值。</w:t>
      </w:r>
    </w:p>
    <w:p w:rsidR="00FF4F0A" w:rsidRPr="00AB22D5" w:rsidRDefault="00FF4F0A" w:rsidP="00AB22D5">
      <w:pPr>
        <w:ind w:firstLineChars="221" w:firstLine="530"/>
        <w:rPr>
          <w:rFonts w:ascii="仿宋" w:eastAsia="仿宋" w:hAnsi="仿宋"/>
          <w:sz w:val="24"/>
          <w:szCs w:val="24"/>
        </w:rPr>
      </w:pPr>
      <w:r w:rsidRPr="00AB22D5">
        <w:rPr>
          <w:rFonts w:ascii="仿宋" w:eastAsia="仿宋" w:hAnsi="仿宋" w:hint="eastAsia"/>
          <w:sz w:val="24"/>
          <w:szCs w:val="24"/>
        </w:rPr>
        <w:t>（2）如期完成建设任务被上级评为优秀项目或者被列为典型案例的建设项目，按上表标准的120%核计分值。</w:t>
      </w:r>
    </w:p>
    <w:p w:rsidR="00BE32D8" w:rsidRPr="00AB22D5" w:rsidRDefault="00620C68" w:rsidP="00AB22D5">
      <w:pPr>
        <w:ind w:firstLineChars="221" w:firstLine="530"/>
        <w:rPr>
          <w:rFonts w:ascii="仿宋" w:eastAsia="仿宋" w:hAnsi="仿宋"/>
          <w:sz w:val="24"/>
          <w:szCs w:val="24"/>
        </w:rPr>
      </w:pPr>
      <w:r w:rsidRPr="00AB22D5">
        <w:rPr>
          <w:rFonts w:ascii="仿宋" w:eastAsia="仿宋" w:hAnsi="仿宋" w:hint="eastAsia"/>
          <w:sz w:val="24"/>
          <w:szCs w:val="24"/>
        </w:rPr>
        <w:t>三</w:t>
      </w:r>
      <w:r w:rsidR="00BE32D8" w:rsidRPr="00AB22D5">
        <w:rPr>
          <w:rFonts w:ascii="仿宋" w:eastAsia="仿宋" w:hAnsi="仿宋" w:hint="eastAsia"/>
          <w:sz w:val="24"/>
          <w:szCs w:val="24"/>
        </w:rPr>
        <w:t>、各级各项评估、检查、创优工作核计办法</w:t>
      </w:r>
    </w:p>
    <w:p w:rsidR="00BE32D8" w:rsidRPr="00AB22D5" w:rsidRDefault="00BE32D8" w:rsidP="00AB22D5">
      <w:pPr>
        <w:ind w:firstLineChars="221" w:firstLine="530"/>
        <w:rPr>
          <w:rFonts w:ascii="仿宋" w:eastAsia="仿宋" w:hAnsi="仿宋"/>
          <w:sz w:val="24"/>
          <w:szCs w:val="24"/>
        </w:rPr>
      </w:pPr>
      <w:r w:rsidRPr="00AB22D5">
        <w:rPr>
          <w:rFonts w:ascii="仿宋" w:eastAsia="仿宋" w:hAnsi="仿宋" w:hint="eastAsia"/>
          <w:sz w:val="24"/>
          <w:szCs w:val="24"/>
        </w:rPr>
        <w:t>1.完成上级和学院的各项评估、检查、创优工作的，原则上按工作涉及面和重要性进行划分，划分标准如下：</w:t>
      </w:r>
    </w:p>
    <w:p w:rsidR="00BE32D8" w:rsidRPr="00AB22D5" w:rsidRDefault="00BE32D8" w:rsidP="00AB22D5">
      <w:pPr>
        <w:ind w:firstLineChars="221" w:firstLine="530"/>
        <w:rPr>
          <w:rFonts w:ascii="仿宋" w:eastAsia="仿宋" w:hAnsi="仿宋"/>
          <w:sz w:val="24"/>
          <w:szCs w:val="24"/>
        </w:rPr>
      </w:pPr>
      <w:r w:rsidRPr="00AB22D5">
        <w:rPr>
          <w:rFonts w:ascii="仿宋" w:eastAsia="仿宋" w:hAnsi="仿宋" w:hint="eastAsia"/>
          <w:sz w:val="24"/>
          <w:szCs w:val="24"/>
        </w:rPr>
        <w:t>Ⅰ类：范围涉及全校学校师生的重点评估、检查、创优工作</w:t>
      </w:r>
    </w:p>
    <w:p w:rsidR="00BE32D8" w:rsidRPr="00AB22D5" w:rsidRDefault="00BE32D8" w:rsidP="00AB22D5">
      <w:pPr>
        <w:ind w:firstLineChars="221" w:firstLine="530"/>
        <w:rPr>
          <w:rFonts w:ascii="仿宋" w:eastAsia="仿宋" w:hAnsi="仿宋"/>
          <w:sz w:val="24"/>
          <w:szCs w:val="24"/>
        </w:rPr>
      </w:pPr>
      <w:r w:rsidRPr="00AB22D5">
        <w:rPr>
          <w:rFonts w:ascii="仿宋" w:eastAsia="仿宋" w:hAnsi="仿宋" w:hint="eastAsia"/>
          <w:sz w:val="24"/>
          <w:szCs w:val="24"/>
        </w:rPr>
        <w:t>Ⅱ类：基于专业群体的重点评估、检查、创优工作。</w:t>
      </w:r>
    </w:p>
    <w:p w:rsidR="00BE32D8" w:rsidRPr="00AB22D5" w:rsidRDefault="00BE32D8" w:rsidP="00AB22D5">
      <w:pPr>
        <w:ind w:firstLineChars="221" w:firstLine="530"/>
        <w:rPr>
          <w:rFonts w:ascii="仿宋" w:eastAsia="仿宋" w:hAnsi="仿宋"/>
          <w:sz w:val="24"/>
          <w:szCs w:val="24"/>
        </w:rPr>
      </w:pPr>
      <w:r w:rsidRPr="00AB22D5">
        <w:rPr>
          <w:rFonts w:ascii="仿宋" w:eastAsia="仿宋" w:hAnsi="仿宋" w:hint="eastAsia"/>
          <w:sz w:val="24"/>
          <w:szCs w:val="24"/>
        </w:rPr>
        <w:t>Ⅲ类：单一评估、检查、创优工作。</w:t>
      </w:r>
    </w:p>
    <w:p w:rsidR="00BE32D8" w:rsidRPr="00AB22D5" w:rsidRDefault="00BE32D8" w:rsidP="00AB22D5">
      <w:pPr>
        <w:ind w:firstLineChars="221" w:firstLine="530"/>
        <w:rPr>
          <w:rFonts w:ascii="仿宋" w:eastAsia="仿宋" w:hAnsi="仿宋"/>
          <w:sz w:val="24"/>
          <w:szCs w:val="24"/>
        </w:rPr>
      </w:pPr>
      <w:r w:rsidRPr="00AB22D5">
        <w:rPr>
          <w:rFonts w:ascii="仿宋" w:eastAsia="仿宋" w:hAnsi="仿宋" w:hint="eastAsia"/>
          <w:sz w:val="24"/>
          <w:szCs w:val="24"/>
        </w:rPr>
        <w:t>2.分值核计标准</w:t>
      </w:r>
    </w:p>
    <w:p w:rsidR="00BE32D8" w:rsidRPr="00AB22D5" w:rsidRDefault="00BE32D8" w:rsidP="00AB22D5">
      <w:pPr>
        <w:ind w:firstLineChars="221" w:firstLine="530"/>
        <w:rPr>
          <w:rFonts w:ascii="仿宋" w:eastAsia="仿宋" w:hAnsi="仿宋"/>
          <w:sz w:val="24"/>
          <w:szCs w:val="24"/>
        </w:rPr>
      </w:pPr>
      <w:r w:rsidRPr="00AB22D5">
        <w:rPr>
          <w:rFonts w:ascii="仿宋" w:eastAsia="仿宋" w:hAnsi="仿宋" w:hint="eastAsia"/>
          <w:sz w:val="24"/>
          <w:szCs w:val="24"/>
        </w:rPr>
        <w:t>按一级指标核计分值，每个一级指标的分值标准如下表：</w:t>
      </w:r>
    </w:p>
    <w:tbl>
      <w:tblPr>
        <w:tblStyle w:val="a4"/>
        <w:tblW w:w="5000" w:type="pct"/>
        <w:tblLook w:val="04A0"/>
      </w:tblPr>
      <w:tblGrid>
        <w:gridCol w:w="1278"/>
        <w:gridCol w:w="1738"/>
        <w:gridCol w:w="1848"/>
        <w:gridCol w:w="1829"/>
        <w:gridCol w:w="1829"/>
      </w:tblGrid>
      <w:tr w:rsidR="00BE32D8" w:rsidRPr="00AB22D5" w:rsidTr="003633A9">
        <w:trPr>
          <w:trHeight w:val="575"/>
        </w:trPr>
        <w:tc>
          <w:tcPr>
            <w:tcW w:w="750" w:type="pct"/>
            <w:vAlign w:val="center"/>
          </w:tcPr>
          <w:p w:rsidR="00BE32D8" w:rsidRPr="00AB22D5" w:rsidRDefault="00BE32D8" w:rsidP="003633A9">
            <w:pPr>
              <w:rPr>
                <w:rFonts w:ascii="仿宋" w:eastAsia="仿宋" w:hAnsi="仿宋"/>
                <w:sz w:val="24"/>
                <w:szCs w:val="24"/>
              </w:rPr>
            </w:pPr>
          </w:p>
        </w:tc>
        <w:tc>
          <w:tcPr>
            <w:tcW w:w="1020"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国家级</w:t>
            </w:r>
          </w:p>
        </w:tc>
        <w:tc>
          <w:tcPr>
            <w:tcW w:w="1084"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省级</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市级</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校级</w:t>
            </w:r>
          </w:p>
        </w:tc>
      </w:tr>
      <w:tr w:rsidR="00BE32D8" w:rsidRPr="00AB22D5" w:rsidTr="003633A9">
        <w:trPr>
          <w:trHeight w:val="548"/>
        </w:trPr>
        <w:tc>
          <w:tcPr>
            <w:tcW w:w="750"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Ⅰ类</w:t>
            </w:r>
          </w:p>
        </w:tc>
        <w:tc>
          <w:tcPr>
            <w:tcW w:w="1020"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50</w:t>
            </w:r>
          </w:p>
        </w:tc>
        <w:tc>
          <w:tcPr>
            <w:tcW w:w="1084"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30</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10</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10</w:t>
            </w:r>
          </w:p>
        </w:tc>
      </w:tr>
      <w:tr w:rsidR="00BE32D8" w:rsidRPr="00AB22D5" w:rsidTr="003633A9">
        <w:trPr>
          <w:trHeight w:val="575"/>
        </w:trPr>
        <w:tc>
          <w:tcPr>
            <w:tcW w:w="750"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Ⅱ类</w:t>
            </w:r>
          </w:p>
        </w:tc>
        <w:tc>
          <w:tcPr>
            <w:tcW w:w="1020"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20</w:t>
            </w:r>
          </w:p>
        </w:tc>
        <w:tc>
          <w:tcPr>
            <w:tcW w:w="1084"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15</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6</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6</w:t>
            </w:r>
          </w:p>
        </w:tc>
      </w:tr>
      <w:tr w:rsidR="00BE32D8" w:rsidRPr="00AB22D5" w:rsidTr="003633A9">
        <w:trPr>
          <w:trHeight w:val="548"/>
        </w:trPr>
        <w:tc>
          <w:tcPr>
            <w:tcW w:w="750"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Ⅲ类</w:t>
            </w:r>
          </w:p>
        </w:tc>
        <w:tc>
          <w:tcPr>
            <w:tcW w:w="1020"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10</w:t>
            </w:r>
          </w:p>
        </w:tc>
        <w:tc>
          <w:tcPr>
            <w:tcW w:w="1084"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8</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3</w:t>
            </w:r>
          </w:p>
        </w:tc>
        <w:tc>
          <w:tcPr>
            <w:tcW w:w="1073" w:type="pct"/>
            <w:vAlign w:val="center"/>
          </w:tcPr>
          <w:p w:rsidR="00BE32D8" w:rsidRPr="00AB22D5" w:rsidRDefault="00BE32D8" w:rsidP="003633A9">
            <w:pPr>
              <w:jc w:val="center"/>
              <w:rPr>
                <w:rFonts w:ascii="仿宋" w:eastAsia="仿宋" w:hAnsi="仿宋"/>
                <w:sz w:val="24"/>
                <w:szCs w:val="24"/>
              </w:rPr>
            </w:pPr>
            <w:r w:rsidRPr="00AB22D5">
              <w:rPr>
                <w:rFonts w:ascii="仿宋" w:eastAsia="仿宋" w:hAnsi="仿宋" w:hint="eastAsia"/>
                <w:sz w:val="24"/>
                <w:szCs w:val="24"/>
              </w:rPr>
              <w:t>3</w:t>
            </w:r>
          </w:p>
        </w:tc>
      </w:tr>
    </w:tbl>
    <w:p w:rsidR="00BE32D8" w:rsidRPr="00AB22D5" w:rsidRDefault="00BE32D8" w:rsidP="00AB22D5">
      <w:pPr>
        <w:ind w:firstLineChars="221" w:firstLine="530"/>
        <w:rPr>
          <w:rFonts w:ascii="仿宋" w:eastAsia="仿宋" w:hAnsi="仿宋"/>
          <w:sz w:val="24"/>
          <w:szCs w:val="24"/>
        </w:rPr>
      </w:pPr>
      <w:r w:rsidRPr="00AB22D5">
        <w:rPr>
          <w:rFonts w:ascii="仿宋" w:eastAsia="仿宋" w:hAnsi="仿宋" w:hint="eastAsia"/>
          <w:sz w:val="24"/>
          <w:szCs w:val="24"/>
        </w:rPr>
        <w:t>如期完成各级各项评估、检查、创优工作，结论为合格或通过的按上表标准的100%核计分值，结论为优秀的按上表标准的120%核计分值。</w:t>
      </w:r>
    </w:p>
    <w:p w:rsidR="00D76649" w:rsidRPr="00AB22D5" w:rsidRDefault="00720974" w:rsidP="00AB22D5">
      <w:pPr>
        <w:ind w:firstLineChars="221" w:firstLine="530"/>
        <w:rPr>
          <w:rFonts w:ascii="仿宋" w:eastAsia="仿宋" w:hAnsi="仿宋"/>
          <w:sz w:val="24"/>
          <w:szCs w:val="24"/>
        </w:rPr>
      </w:pPr>
      <w:r w:rsidRPr="00AB22D5">
        <w:rPr>
          <w:rFonts w:ascii="仿宋" w:eastAsia="仿宋" w:hAnsi="仿宋" w:hint="eastAsia"/>
          <w:sz w:val="24"/>
          <w:szCs w:val="24"/>
        </w:rPr>
        <w:t>四</w:t>
      </w:r>
      <w:r w:rsidR="00D76649" w:rsidRPr="00AB22D5">
        <w:rPr>
          <w:rFonts w:ascii="仿宋" w:eastAsia="仿宋" w:hAnsi="仿宋" w:hint="eastAsia"/>
          <w:sz w:val="24"/>
          <w:szCs w:val="24"/>
        </w:rPr>
        <w:t>、个人评优核计办法</w:t>
      </w:r>
    </w:p>
    <w:p w:rsidR="00D76649" w:rsidRPr="00AB22D5" w:rsidRDefault="00D76649" w:rsidP="00AB22D5">
      <w:pPr>
        <w:ind w:firstLineChars="221" w:firstLine="530"/>
        <w:rPr>
          <w:rFonts w:ascii="仿宋" w:eastAsia="仿宋" w:hAnsi="仿宋"/>
          <w:sz w:val="24"/>
          <w:szCs w:val="24"/>
        </w:rPr>
      </w:pPr>
      <w:r w:rsidRPr="00AB22D5">
        <w:rPr>
          <w:rFonts w:ascii="仿宋" w:eastAsia="仿宋" w:hAnsi="仿宋" w:hint="eastAsia"/>
          <w:sz w:val="24"/>
          <w:szCs w:val="24"/>
        </w:rPr>
        <w:t>个人年度考核或者各项评优活动中被评选为先进个人、优秀教师、优秀班主任、优秀教育工作者等荣誉称号的，按以下标准核计分值。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4"/>
        <w:gridCol w:w="1407"/>
        <w:gridCol w:w="1408"/>
        <w:gridCol w:w="1408"/>
        <w:gridCol w:w="1408"/>
      </w:tblGrid>
      <w:tr w:rsidR="00D76649" w:rsidRPr="00AB22D5" w:rsidTr="003633A9">
        <w:trPr>
          <w:trHeight w:val="459"/>
          <w:jc w:val="center"/>
        </w:trPr>
        <w:tc>
          <w:tcPr>
            <w:tcW w:w="1954" w:type="dxa"/>
            <w:vAlign w:val="center"/>
          </w:tcPr>
          <w:p w:rsidR="00D76649" w:rsidRPr="00AB22D5" w:rsidRDefault="00D76649" w:rsidP="003633A9">
            <w:pPr>
              <w:spacing w:line="360" w:lineRule="auto"/>
              <w:jc w:val="center"/>
              <w:rPr>
                <w:rFonts w:ascii="仿宋" w:eastAsia="仿宋" w:hAnsi="仿宋"/>
                <w:sz w:val="24"/>
                <w:szCs w:val="24"/>
              </w:rPr>
            </w:pPr>
          </w:p>
        </w:tc>
        <w:tc>
          <w:tcPr>
            <w:tcW w:w="1407"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国家级</w:t>
            </w:r>
          </w:p>
        </w:tc>
        <w:tc>
          <w:tcPr>
            <w:tcW w:w="1408"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省级</w:t>
            </w:r>
          </w:p>
        </w:tc>
        <w:tc>
          <w:tcPr>
            <w:tcW w:w="1408"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市级</w:t>
            </w:r>
          </w:p>
        </w:tc>
        <w:tc>
          <w:tcPr>
            <w:tcW w:w="1408"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校级</w:t>
            </w:r>
          </w:p>
        </w:tc>
      </w:tr>
      <w:tr w:rsidR="00D76649" w:rsidRPr="00AB22D5" w:rsidTr="003633A9">
        <w:trPr>
          <w:trHeight w:val="459"/>
          <w:jc w:val="center"/>
        </w:trPr>
        <w:tc>
          <w:tcPr>
            <w:tcW w:w="1954"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分值</w:t>
            </w:r>
          </w:p>
        </w:tc>
        <w:tc>
          <w:tcPr>
            <w:tcW w:w="1407"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20</w:t>
            </w:r>
          </w:p>
        </w:tc>
        <w:tc>
          <w:tcPr>
            <w:tcW w:w="1408"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15</w:t>
            </w:r>
          </w:p>
        </w:tc>
        <w:tc>
          <w:tcPr>
            <w:tcW w:w="1408"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10</w:t>
            </w:r>
          </w:p>
        </w:tc>
        <w:tc>
          <w:tcPr>
            <w:tcW w:w="1408" w:type="dxa"/>
            <w:vAlign w:val="center"/>
          </w:tcPr>
          <w:p w:rsidR="00D76649" w:rsidRPr="00AB22D5" w:rsidRDefault="00D76649" w:rsidP="003633A9">
            <w:pPr>
              <w:spacing w:line="360" w:lineRule="auto"/>
              <w:jc w:val="center"/>
              <w:rPr>
                <w:rFonts w:ascii="仿宋" w:eastAsia="仿宋" w:hAnsi="仿宋"/>
                <w:sz w:val="24"/>
                <w:szCs w:val="24"/>
              </w:rPr>
            </w:pPr>
            <w:r w:rsidRPr="00AB22D5">
              <w:rPr>
                <w:rFonts w:ascii="仿宋" w:eastAsia="仿宋" w:hAnsi="仿宋" w:hint="eastAsia"/>
                <w:sz w:val="24"/>
                <w:szCs w:val="24"/>
              </w:rPr>
              <w:t>6</w:t>
            </w:r>
          </w:p>
        </w:tc>
      </w:tr>
    </w:tbl>
    <w:p w:rsidR="00D76649" w:rsidRPr="00AB22D5" w:rsidRDefault="00720974" w:rsidP="00AB22D5">
      <w:pPr>
        <w:ind w:firstLineChars="150" w:firstLine="360"/>
        <w:rPr>
          <w:rFonts w:ascii="仿宋" w:eastAsia="仿宋" w:hAnsi="仿宋"/>
          <w:sz w:val="24"/>
          <w:szCs w:val="24"/>
        </w:rPr>
      </w:pPr>
      <w:r w:rsidRPr="00AB22D5">
        <w:rPr>
          <w:rFonts w:ascii="仿宋" w:eastAsia="仿宋" w:hAnsi="仿宋" w:hint="eastAsia"/>
          <w:sz w:val="24"/>
          <w:szCs w:val="24"/>
        </w:rPr>
        <w:t>五</w:t>
      </w:r>
      <w:r w:rsidR="00E7784F" w:rsidRPr="00AB22D5">
        <w:rPr>
          <w:rFonts w:ascii="仿宋" w:eastAsia="仿宋" w:hAnsi="仿宋" w:hint="eastAsia"/>
          <w:sz w:val="24"/>
          <w:szCs w:val="24"/>
        </w:rPr>
        <w:t>、教职工个人发展</w:t>
      </w:r>
      <w:r w:rsidR="009A4783" w:rsidRPr="00AB22D5">
        <w:rPr>
          <w:rFonts w:ascii="仿宋" w:eastAsia="仿宋" w:hAnsi="仿宋" w:hint="eastAsia"/>
          <w:sz w:val="24"/>
          <w:szCs w:val="24"/>
        </w:rPr>
        <w:t>计分</w:t>
      </w:r>
      <w:r w:rsidR="00E7784F" w:rsidRPr="00AB22D5">
        <w:rPr>
          <w:rFonts w:ascii="仿宋" w:eastAsia="仿宋" w:hAnsi="仿宋" w:hint="eastAsia"/>
          <w:sz w:val="24"/>
          <w:szCs w:val="24"/>
        </w:rPr>
        <w:t>办法</w:t>
      </w:r>
    </w:p>
    <w:p w:rsidR="00E7784F" w:rsidRPr="00AB22D5" w:rsidRDefault="009A4783" w:rsidP="009A4783">
      <w:pPr>
        <w:ind w:firstLine="480"/>
        <w:rPr>
          <w:rFonts w:ascii="仿宋" w:eastAsia="仿宋" w:hAnsi="仿宋"/>
          <w:sz w:val="24"/>
          <w:szCs w:val="24"/>
        </w:rPr>
      </w:pPr>
      <w:r w:rsidRPr="00AB22D5">
        <w:rPr>
          <w:rFonts w:ascii="仿宋" w:eastAsia="仿宋" w:hAnsi="仿宋" w:hint="eastAsia"/>
          <w:sz w:val="24"/>
          <w:szCs w:val="24"/>
        </w:rPr>
        <w:t>1．职称或技术等级晋升一个级别，当年一次性奖励10分；</w:t>
      </w:r>
    </w:p>
    <w:p w:rsidR="009A4783" w:rsidRPr="00AB22D5" w:rsidRDefault="009A4783" w:rsidP="009A4783">
      <w:pPr>
        <w:ind w:firstLine="480"/>
        <w:rPr>
          <w:rFonts w:ascii="仿宋" w:eastAsia="仿宋" w:hAnsi="仿宋"/>
          <w:sz w:val="24"/>
          <w:szCs w:val="24"/>
        </w:rPr>
      </w:pPr>
      <w:r w:rsidRPr="00AB22D5">
        <w:rPr>
          <w:rFonts w:ascii="仿宋" w:eastAsia="仿宋" w:hAnsi="仿宋" w:hint="eastAsia"/>
          <w:sz w:val="24"/>
          <w:szCs w:val="24"/>
        </w:rPr>
        <w:t>2. 新取得与专业技术工作相关的资质或资格证书，当年一次性奖励8分；</w:t>
      </w:r>
    </w:p>
    <w:p w:rsidR="00720974" w:rsidRPr="00AB22D5" w:rsidRDefault="00720974" w:rsidP="009A4783">
      <w:pPr>
        <w:ind w:firstLine="480"/>
        <w:rPr>
          <w:rFonts w:ascii="仿宋" w:eastAsia="仿宋" w:hAnsi="仿宋"/>
          <w:sz w:val="24"/>
          <w:szCs w:val="24"/>
        </w:rPr>
      </w:pPr>
      <w:r w:rsidRPr="00AB22D5">
        <w:rPr>
          <w:rFonts w:ascii="仿宋" w:eastAsia="仿宋" w:hAnsi="仿宋" w:hint="eastAsia"/>
          <w:sz w:val="24"/>
          <w:szCs w:val="24"/>
        </w:rPr>
        <w:t>六、教科研工、教职工参加比赛获奖、指导学生获奖等工作，由相关部门制定奖励办法进行奖励。</w:t>
      </w:r>
    </w:p>
    <w:p w:rsidR="00D04023" w:rsidRPr="00AB22D5" w:rsidRDefault="00D04023" w:rsidP="00D04023">
      <w:pPr>
        <w:ind w:firstLine="480"/>
        <w:jc w:val="right"/>
        <w:rPr>
          <w:rFonts w:ascii="仿宋" w:eastAsia="仿宋" w:hAnsi="仿宋"/>
          <w:sz w:val="24"/>
          <w:szCs w:val="24"/>
        </w:rPr>
      </w:pPr>
      <w:r w:rsidRPr="00AB22D5">
        <w:rPr>
          <w:rFonts w:ascii="仿宋" w:eastAsia="仿宋" w:hAnsi="仿宋" w:hint="eastAsia"/>
          <w:sz w:val="24"/>
          <w:szCs w:val="24"/>
        </w:rPr>
        <w:t>2017年1月15日修订稿</w:t>
      </w:r>
    </w:p>
    <w:sectPr w:rsidR="00D04023" w:rsidRPr="00AB22D5" w:rsidSect="008173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9A1" w:rsidRDefault="00F659A1" w:rsidP="00FE5831">
      <w:r>
        <w:separator/>
      </w:r>
    </w:p>
  </w:endnote>
  <w:endnote w:type="continuationSeparator" w:id="0">
    <w:p w:rsidR="00F659A1" w:rsidRDefault="00F659A1" w:rsidP="00FE5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56363"/>
      <w:docPartObj>
        <w:docPartGallery w:val="Page Numbers (Bottom of Page)"/>
        <w:docPartUnique/>
      </w:docPartObj>
    </w:sdtPr>
    <w:sdtContent>
      <w:p w:rsidR="00F659A1" w:rsidRDefault="009549DA">
        <w:pPr>
          <w:pStyle w:val="a6"/>
          <w:jc w:val="center"/>
        </w:pPr>
        <w:fldSimple w:instr="PAGE   \* MERGEFORMAT">
          <w:r w:rsidR="00AB22D5" w:rsidRPr="00AB22D5">
            <w:rPr>
              <w:noProof/>
              <w:lang w:val="zh-CN"/>
            </w:rPr>
            <w:t>3</w:t>
          </w:r>
        </w:fldSimple>
      </w:p>
    </w:sdtContent>
  </w:sdt>
  <w:p w:rsidR="00F659A1" w:rsidRDefault="00F659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9A1" w:rsidRDefault="00F659A1" w:rsidP="00FE5831">
      <w:r>
        <w:separator/>
      </w:r>
    </w:p>
  </w:footnote>
  <w:footnote w:type="continuationSeparator" w:id="0">
    <w:p w:rsidR="00F659A1" w:rsidRDefault="00F659A1" w:rsidP="00FE5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36754"/>
    <w:multiLevelType w:val="hybridMultilevel"/>
    <w:tmpl w:val="DBCA6E60"/>
    <w:lvl w:ilvl="0" w:tplc="0E9011C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8AB"/>
    <w:rsid w:val="00013868"/>
    <w:rsid w:val="000228BF"/>
    <w:rsid w:val="00030A0C"/>
    <w:rsid w:val="00032856"/>
    <w:rsid w:val="0003549C"/>
    <w:rsid w:val="0003618F"/>
    <w:rsid w:val="00037FC9"/>
    <w:rsid w:val="00040049"/>
    <w:rsid w:val="00051B52"/>
    <w:rsid w:val="0005542C"/>
    <w:rsid w:val="000558B3"/>
    <w:rsid w:val="000658BF"/>
    <w:rsid w:val="00071E11"/>
    <w:rsid w:val="00081D8B"/>
    <w:rsid w:val="000849DC"/>
    <w:rsid w:val="0009386B"/>
    <w:rsid w:val="00095E69"/>
    <w:rsid w:val="00096E84"/>
    <w:rsid w:val="000A582E"/>
    <w:rsid w:val="000B5259"/>
    <w:rsid w:val="000B7D76"/>
    <w:rsid w:val="000C352B"/>
    <w:rsid w:val="000C44C8"/>
    <w:rsid w:val="000D4F38"/>
    <w:rsid w:val="000E266B"/>
    <w:rsid w:val="000E776F"/>
    <w:rsid w:val="000F7EB8"/>
    <w:rsid w:val="00103715"/>
    <w:rsid w:val="001069F3"/>
    <w:rsid w:val="00112FF0"/>
    <w:rsid w:val="00116E1A"/>
    <w:rsid w:val="00124CE0"/>
    <w:rsid w:val="00126C55"/>
    <w:rsid w:val="00132229"/>
    <w:rsid w:val="00134C26"/>
    <w:rsid w:val="00144172"/>
    <w:rsid w:val="0015413F"/>
    <w:rsid w:val="00156205"/>
    <w:rsid w:val="001607D1"/>
    <w:rsid w:val="001633A6"/>
    <w:rsid w:val="001650EB"/>
    <w:rsid w:val="00176CC6"/>
    <w:rsid w:val="00181D4F"/>
    <w:rsid w:val="001877F6"/>
    <w:rsid w:val="00192A91"/>
    <w:rsid w:val="001A18FE"/>
    <w:rsid w:val="001C6EA2"/>
    <w:rsid w:val="001D4629"/>
    <w:rsid w:val="001E0448"/>
    <w:rsid w:val="001E163D"/>
    <w:rsid w:val="001E6FAC"/>
    <w:rsid w:val="00201B15"/>
    <w:rsid w:val="00205F62"/>
    <w:rsid w:val="002128EA"/>
    <w:rsid w:val="002155D7"/>
    <w:rsid w:val="00216D94"/>
    <w:rsid w:val="002245DF"/>
    <w:rsid w:val="00224B71"/>
    <w:rsid w:val="00225502"/>
    <w:rsid w:val="00230F2B"/>
    <w:rsid w:val="00232187"/>
    <w:rsid w:val="00237774"/>
    <w:rsid w:val="00242428"/>
    <w:rsid w:val="002443E8"/>
    <w:rsid w:val="00244F83"/>
    <w:rsid w:val="0024562E"/>
    <w:rsid w:val="002462E9"/>
    <w:rsid w:val="00250A6B"/>
    <w:rsid w:val="00252DEB"/>
    <w:rsid w:val="00260E6D"/>
    <w:rsid w:val="00262114"/>
    <w:rsid w:val="00265567"/>
    <w:rsid w:val="002678EF"/>
    <w:rsid w:val="00276301"/>
    <w:rsid w:val="002770C7"/>
    <w:rsid w:val="002822A6"/>
    <w:rsid w:val="00291F4C"/>
    <w:rsid w:val="00297B05"/>
    <w:rsid w:val="002A54BE"/>
    <w:rsid w:val="002B68FB"/>
    <w:rsid w:val="002C1E56"/>
    <w:rsid w:val="002C436B"/>
    <w:rsid w:val="002C4CF3"/>
    <w:rsid w:val="002C7D89"/>
    <w:rsid w:val="002D439E"/>
    <w:rsid w:val="00302000"/>
    <w:rsid w:val="00302585"/>
    <w:rsid w:val="003059AA"/>
    <w:rsid w:val="00321906"/>
    <w:rsid w:val="003240A4"/>
    <w:rsid w:val="0034059E"/>
    <w:rsid w:val="0034536C"/>
    <w:rsid w:val="00347EF8"/>
    <w:rsid w:val="0036063F"/>
    <w:rsid w:val="003633A9"/>
    <w:rsid w:val="00367943"/>
    <w:rsid w:val="00374635"/>
    <w:rsid w:val="00375A3F"/>
    <w:rsid w:val="003811F0"/>
    <w:rsid w:val="0039065C"/>
    <w:rsid w:val="0039660A"/>
    <w:rsid w:val="003A3FB4"/>
    <w:rsid w:val="003B49AF"/>
    <w:rsid w:val="003B5825"/>
    <w:rsid w:val="003C49A0"/>
    <w:rsid w:val="003C52EE"/>
    <w:rsid w:val="003D426E"/>
    <w:rsid w:val="003D5BF3"/>
    <w:rsid w:val="003D7584"/>
    <w:rsid w:val="003D7A3A"/>
    <w:rsid w:val="003E2C01"/>
    <w:rsid w:val="003F1D92"/>
    <w:rsid w:val="00402967"/>
    <w:rsid w:val="00411301"/>
    <w:rsid w:val="00412B6A"/>
    <w:rsid w:val="00454057"/>
    <w:rsid w:val="0045444D"/>
    <w:rsid w:val="004559E8"/>
    <w:rsid w:val="004675B3"/>
    <w:rsid w:val="004813EA"/>
    <w:rsid w:val="00485DA5"/>
    <w:rsid w:val="0049060A"/>
    <w:rsid w:val="004942C8"/>
    <w:rsid w:val="00496371"/>
    <w:rsid w:val="004A2D26"/>
    <w:rsid w:val="004A6751"/>
    <w:rsid w:val="004A6803"/>
    <w:rsid w:val="004B63D1"/>
    <w:rsid w:val="004B7D92"/>
    <w:rsid w:val="004C045A"/>
    <w:rsid w:val="004D3D94"/>
    <w:rsid w:val="004E4931"/>
    <w:rsid w:val="004F48D3"/>
    <w:rsid w:val="0050178C"/>
    <w:rsid w:val="00502151"/>
    <w:rsid w:val="005048F6"/>
    <w:rsid w:val="00511113"/>
    <w:rsid w:val="0051367B"/>
    <w:rsid w:val="00515569"/>
    <w:rsid w:val="00523006"/>
    <w:rsid w:val="00532DD3"/>
    <w:rsid w:val="0056508D"/>
    <w:rsid w:val="005712AD"/>
    <w:rsid w:val="0057147B"/>
    <w:rsid w:val="0057779B"/>
    <w:rsid w:val="00577DAF"/>
    <w:rsid w:val="00585260"/>
    <w:rsid w:val="005974F9"/>
    <w:rsid w:val="005A622C"/>
    <w:rsid w:val="005B264F"/>
    <w:rsid w:val="005B7492"/>
    <w:rsid w:val="005B749A"/>
    <w:rsid w:val="005B7F54"/>
    <w:rsid w:val="005D0CE9"/>
    <w:rsid w:val="005D31ED"/>
    <w:rsid w:val="005D37DA"/>
    <w:rsid w:val="005D5A25"/>
    <w:rsid w:val="005E4973"/>
    <w:rsid w:val="005E58D1"/>
    <w:rsid w:val="005F2506"/>
    <w:rsid w:val="005F5B4E"/>
    <w:rsid w:val="0061585B"/>
    <w:rsid w:val="00616654"/>
    <w:rsid w:val="00620C68"/>
    <w:rsid w:val="006227CA"/>
    <w:rsid w:val="00650C58"/>
    <w:rsid w:val="00660778"/>
    <w:rsid w:val="0066219E"/>
    <w:rsid w:val="00662383"/>
    <w:rsid w:val="006726AF"/>
    <w:rsid w:val="00685830"/>
    <w:rsid w:val="00686845"/>
    <w:rsid w:val="0068691D"/>
    <w:rsid w:val="006958DE"/>
    <w:rsid w:val="006A254B"/>
    <w:rsid w:val="006A262B"/>
    <w:rsid w:val="006B5739"/>
    <w:rsid w:val="006C25B6"/>
    <w:rsid w:val="006D0BDC"/>
    <w:rsid w:val="006D4365"/>
    <w:rsid w:val="006D5F6F"/>
    <w:rsid w:val="00701721"/>
    <w:rsid w:val="007158CA"/>
    <w:rsid w:val="00720974"/>
    <w:rsid w:val="00723EE1"/>
    <w:rsid w:val="0072665C"/>
    <w:rsid w:val="00756E69"/>
    <w:rsid w:val="00764B6A"/>
    <w:rsid w:val="00764B70"/>
    <w:rsid w:val="00777E91"/>
    <w:rsid w:val="00791671"/>
    <w:rsid w:val="0079792C"/>
    <w:rsid w:val="007B0C0F"/>
    <w:rsid w:val="007B0E9A"/>
    <w:rsid w:val="007B2C81"/>
    <w:rsid w:val="007B78B9"/>
    <w:rsid w:val="007C1FDF"/>
    <w:rsid w:val="007C279B"/>
    <w:rsid w:val="007C7703"/>
    <w:rsid w:val="007C780E"/>
    <w:rsid w:val="007D19C6"/>
    <w:rsid w:val="007D3682"/>
    <w:rsid w:val="007D5056"/>
    <w:rsid w:val="007D7A06"/>
    <w:rsid w:val="007E1C5E"/>
    <w:rsid w:val="007F3AE4"/>
    <w:rsid w:val="007F49EE"/>
    <w:rsid w:val="00805CBD"/>
    <w:rsid w:val="00811B26"/>
    <w:rsid w:val="0081255C"/>
    <w:rsid w:val="008173C0"/>
    <w:rsid w:val="00820698"/>
    <w:rsid w:val="008308BF"/>
    <w:rsid w:val="00833A8C"/>
    <w:rsid w:val="00850677"/>
    <w:rsid w:val="00854039"/>
    <w:rsid w:val="00865776"/>
    <w:rsid w:val="0088645F"/>
    <w:rsid w:val="0089239B"/>
    <w:rsid w:val="00892A33"/>
    <w:rsid w:val="008A6104"/>
    <w:rsid w:val="008C21D2"/>
    <w:rsid w:val="008C3289"/>
    <w:rsid w:val="008C6E8C"/>
    <w:rsid w:val="008D1038"/>
    <w:rsid w:val="008D78B3"/>
    <w:rsid w:val="008E5B6F"/>
    <w:rsid w:val="008E7046"/>
    <w:rsid w:val="008F1F64"/>
    <w:rsid w:val="008F2C25"/>
    <w:rsid w:val="008F365A"/>
    <w:rsid w:val="008F684F"/>
    <w:rsid w:val="008F7F43"/>
    <w:rsid w:val="00902D8C"/>
    <w:rsid w:val="00905259"/>
    <w:rsid w:val="009065AC"/>
    <w:rsid w:val="00913413"/>
    <w:rsid w:val="00925D5D"/>
    <w:rsid w:val="0092697A"/>
    <w:rsid w:val="0095153B"/>
    <w:rsid w:val="009519E0"/>
    <w:rsid w:val="009549DA"/>
    <w:rsid w:val="00962623"/>
    <w:rsid w:val="00963CD2"/>
    <w:rsid w:val="00972BA6"/>
    <w:rsid w:val="0097379D"/>
    <w:rsid w:val="00986054"/>
    <w:rsid w:val="00991A9F"/>
    <w:rsid w:val="009920EB"/>
    <w:rsid w:val="00996D60"/>
    <w:rsid w:val="009A4783"/>
    <w:rsid w:val="009C7DF7"/>
    <w:rsid w:val="009E39A5"/>
    <w:rsid w:val="009F1AC7"/>
    <w:rsid w:val="009F6159"/>
    <w:rsid w:val="00A05EC7"/>
    <w:rsid w:val="00A07C2D"/>
    <w:rsid w:val="00A2060A"/>
    <w:rsid w:val="00A41B71"/>
    <w:rsid w:val="00A52624"/>
    <w:rsid w:val="00A54236"/>
    <w:rsid w:val="00A606A3"/>
    <w:rsid w:val="00A61895"/>
    <w:rsid w:val="00A61E5B"/>
    <w:rsid w:val="00A6251A"/>
    <w:rsid w:val="00A736AB"/>
    <w:rsid w:val="00A74FC6"/>
    <w:rsid w:val="00A907DC"/>
    <w:rsid w:val="00AA12E7"/>
    <w:rsid w:val="00AA3141"/>
    <w:rsid w:val="00AB0C0B"/>
    <w:rsid w:val="00AB22D5"/>
    <w:rsid w:val="00AD011A"/>
    <w:rsid w:val="00AF47F9"/>
    <w:rsid w:val="00AF7032"/>
    <w:rsid w:val="00B04748"/>
    <w:rsid w:val="00B16EF6"/>
    <w:rsid w:val="00B32692"/>
    <w:rsid w:val="00B37BE2"/>
    <w:rsid w:val="00B412CD"/>
    <w:rsid w:val="00B44574"/>
    <w:rsid w:val="00B510F4"/>
    <w:rsid w:val="00B5130B"/>
    <w:rsid w:val="00B5648D"/>
    <w:rsid w:val="00B607BB"/>
    <w:rsid w:val="00B62E6E"/>
    <w:rsid w:val="00B71758"/>
    <w:rsid w:val="00B76F08"/>
    <w:rsid w:val="00B77B17"/>
    <w:rsid w:val="00B93BC3"/>
    <w:rsid w:val="00BA0E9D"/>
    <w:rsid w:val="00BA13C3"/>
    <w:rsid w:val="00BA55A5"/>
    <w:rsid w:val="00BA5CDB"/>
    <w:rsid w:val="00BB0229"/>
    <w:rsid w:val="00BB6E78"/>
    <w:rsid w:val="00BC43FF"/>
    <w:rsid w:val="00BD3FC2"/>
    <w:rsid w:val="00BD44D1"/>
    <w:rsid w:val="00BD4C98"/>
    <w:rsid w:val="00BE16BC"/>
    <w:rsid w:val="00BE32D8"/>
    <w:rsid w:val="00BE5156"/>
    <w:rsid w:val="00BF3001"/>
    <w:rsid w:val="00C06B60"/>
    <w:rsid w:val="00C178AB"/>
    <w:rsid w:val="00C20E71"/>
    <w:rsid w:val="00C37AB8"/>
    <w:rsid w:val="00C4151E"/>
    <w:rsid w:val="00C4568F"/>
    <w:rsid w:val="00C461BE"/>
    <w:rsid w:val="00C51A2A"/>
    <w:rsid w:val="00C538EC"/>
    <w:rsid w:val="00C615BA"/>
    <w:rsid w:val="00C70ED5"/>
    <w:rsid w:val="00C7364E"/>
    <w:rsid w:val="00C75B47"/>
    <w:rsid w:val="00C9513D"/>
    <w:rsid w:val="00C952E6"/>
    <w:rsid w:val="00CB062A"/>
    <w:rsid w:val="00CB6324"/>
    <w:rsid w:val="00CB713A"/>
    <w:rsid w:val="00CD4865"/>
    <w:rsid w:val="00CE74D6"/>
    <w:rsid w:val="00CE7D39"/>
    <w:rsid w:val="00D00D50"/>
    <w:rsid w:val="00D04023"/>
    <w:rsid w:val="00D05FDC"/>
    <w:rsid w:val="00D20379"/>
    <w:rsid w:val="00D256A8"/>
    <w:rsid w:val="00D276C1"/>
    <w:rsid w:val="00D37CFD"/>
    <w:rsid w:val="00D40A99"/>
    <w:rsid w:val="00D430D2"/>
    <w:rsid w:val="00D433D5"/>
    <w:rsid w:val="00D463A6"/>
    <w:rsid w:val="00D51A28"/>
    <w:rsid w:val="00D61F26"/>
    <w:rsid w:val="00D65288"/>
    <w:rsid w:val="00D66BF2"/>
    <w:rsid w:val="00D76649"/>
    <w:rsid w:val="00D77552"/>
    <w:rsid w:val="00D840E0"/>
    <w:rsid w:val="00D84ACD"/>
    <w:rsid w:val="00D85A5E"/>
    <w:rsid w:val="00D917E0"/>
    <w:rsid w:val="00D94710"/>
    <w:rsid w:val="00DA0EBB"/>
    <w:rsid w:val="00DA18B1"/>
    <w:rsid w:val="00DA3CF7"/>
    <w:rsid w:val="00DB07C6"/>
    <w:rsid w:val="00DB7A2B"/>
    <w:rsid w:val="00DC7F10"/>
    <w:rsid w:val="00DD39E6"/>
    <w:rsid w:val="00DE357F"/>
    <w:rsid w:val="00DE6B5D"/>
    <w:rsid w:val="00DF04D1"/>
    <w:rsid w:val="00DF78A0"/>
    <w:rsid w:val="00E008D5"/>
    <w:rsid w:val="00E124B3"/>
    <w:rsid w:val="00E22B85"/>
    <w:rsid w:val="00E25ACE"/>
    <w:rsid w:val="00E418F0"/>
    <w:rsid w:val="00E549B9"/>
    <w:rsid w:val="00E56C12"/>
    <w:rsid w:val="00E6249C"/>
    <w:rsid w:val="00E72182"/>
    <w:rsid w:val="00E75016"/>
    <w:rsid w:val="00E7784F"/>
    <w:rsid w:val="00E836A6"/>
    <w:rsid w:val="00EA1B11"/>
    <w:rsid w:val="00EA5EB2"/>
    <w:rsid w:val="00EB32A6"/>
    <w:rsid w:val="00EB6D6D"/>
    <w:rsid w:val="00ED5827"/>
    <w:rsid w:val="00ED6728"/>
    <w:rsid w:val="00ED700D"/>
    <w:rsid w:val="00ED74E3"/>
    <w:rsid w:val="00EE77B1"/>
    <w:rsid w:val="00EF34FB"/>
    <w:rsid w:val="00EF521A"/>
    <w:rsid w:val="00EF5A40"/>
    <w:rsid w:val="00F02AC0"/>
    <w:rsid w:val="00F03F32"/>
    <w:rsid w:val="00F046EA"/>
    <w:rsid w:val="00F05289"/>
    <w:rsid w:val="00F22321"/>
    <w:rsid w:val="00F22648"/>
    <w:rsid w:val="00F245D3"/>
    <w:rsid w:val="00F24E72"/>
    <w:rsid w:val="00F25859"/>
    <w:rsid w:val="00F32336"/>
    <w:rsid w:val="00F40345"/>
    <w:rsid w:val="00F53B3C"/>
    <w:rsid w:val="00F5712B"/>
    <w:rsid w:val="00F659A1"/>
    <w:rsid w:val="00F65C94"/>
    <w:rsid w:val="00F67D45"/>
    <w:rsid w:val="00F76A51"/>
    <w:rsid w:val="00F84D3E"/>
    <w:rsid w:val="00F90D06"/>
    <w:rsid w:val="00F93142"/>
    <w:rsid w:val="00F9604F"/>
    <w:rsid w:val="00FA379F"/>
    <w:rsid w:val="00FA4E9B"/>
    <w:rsid w:val="00FB61A3"/>
    <w:rsid w:val="00FB6615"/>
    <w:rsid w:val="00FD3F22"/>
    <w:rsid w:val="00FD43DC"/>
    <w:rsid w:val="00FE08F2"/>
    <w:rsid w:val="00FE3D54"/>
    <w:rsid w:val="00FE5820"/>
    <w:rsid w:val="00FE5831"/>
    <w:rsid w:val="00FF39D1"/>
    <w:rsid w:val="00FF4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E78"/>
    <w:pPr>
      <w:ind w:firstLineChars="200" w:firstLine="420"/>
    </w:pPr>
  </w:style>
  <w:style w:type="table" w:styleId="a4">
    <w:name w:val="Table Grid"/>
    <w:basedOn w:val="a1"/>
    <w:uiPriority w:val="59"/>
    <w:rsid w:val="00777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E58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5831"/>
    <w:rPr>
      <w:sz w:val="18"/>
      <w:szCs w:val="18"/>
    </w:rPr>
  </w:style>
  <w:style w:type="paragraph" w:styleId="a6">
    <w:name w:val="footer"/>
    <w:basedOn w:val="a"/>
    <w:link w:val="Char0"/>
    <w:uiPriority w:val="99"/>
    <w:unhideWhenUsed/>
    <w:rsid w:val="00FE5831"/>
    <w:pPr>
      <w:tabs>
        <w:tab w:val="center" w:pos="4153"/>
        <w:tab w:val="right" w:pos="8306"/>
      </w:tabs>
      <w:snapToGrid w:val="0"/>
      <w:jc w:val="left"/>
    </w:pPr>
    <w:rPr>
      <w:sz w:val="18"/>
      <w:szCs w:val="18"/>
    </w:rPr>
  </w:style>
  <w:style w:type="character" w:customStyle="1" w:styleId="Char0">
    <w:name w:val="页脚 Char"/>
    <w:basedOn w:val="a0"/>
    <w:link w:val="a6"/>
    <w:uiPriority w:val="99"/>
    <w:rsid w:val="00FE58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E78"/>
    <w:pPr>
      <w:ind w:firstLineChars="200" w:firstLine="420"/>
    </w:pPr>
  </w:style>
  <w:style w:type="table" w:styleId="a4">
    <w:name w:val="Table Grid"/>
    <w:basedOn w:val="a1"/>
    <w:uiPriority w:val="59"/>
    <w:rsid w:val="00777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E58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5831"/>
    <w:rPr>
      <w:sz w:val="18"/>
      <w:szCs w:val="18"/>
    </w:rPr>
  </w:style>
  <w:style w:type="paragraph" w:styleId="a6">
    <w:name w:val="footer"/>
    <w:basedOn w:val="a"/>
    <w:link w:val="Char0"/>
    <w:uiPriority w:val="99"/>
    <w:unhideWhenUsed/>
    <w:rsid w:val="00FE5831"/>
    <w:pPr>
      <w:tabs>
        <w:tab w:val="center" w:pos="4153"/>
        <w:tab w:val="right" w:pos="8306"/>
      </w:tabs>
      <w:snapToGrid w:val="0"/>
      <w:jc w:val="left"/>
    </w:pPr>
    <w:rPr>
      <w:sz w:val="18"/>
      <w:szCs w:val="18"/>
    </w:rPr>
  </w:style>
  <w:style w:type="character" w:customStyle="1" w:styleId="Char0">
    <w:name w:val="页脚 Char"/>
    <w:basedOn w:val="a0"/>
    <w:link w:val="a6"/>
    <w:uiPriority w:val="99"/>
    <w:rsid w:val="00FE5831"/>
    <w:rPr>
      <w:sz w:val="18"/>
      <w:szCs w:val="18"/>
    </w:rPr>
  </w:style>
</w:styles>
</file>

<file path=word/webSettings.xml><?xml version="1.0" encoding="utf-8"?>
<w:webSettings xmlns:r="http://schemas.openxmlformats.org/officeDocument/2006/relationships" xmlns:w="http://schemas.openxmlformats.org/wordprocessingml/2006/main">
  <w:divs>
    <w:div w:id="1656520667">
      <w:bodyDiv w:val="1"/>
      <w:marLeft w:val="0"/>
      <w:marRight w:val="0"/>
      <w:marTop w:val="100"/>
      <w:marBottom w:val="100"/>
      <w:divBdr>
        <w:top w:val="none" w:sz="0" w:space="0" w:color="auto"/>
        <w:left w:val="none" w:sz="0" w:space="0" w:color="auto"/>
        <w:bottom w:val="none" w:sz="0" w:space="0" w:color="auto"/>
        <w:right w:val="none" w:sz="0" w:space="0" w:color="auto"/>
      </w:divBdr>
      <w:divsChild>
        <w:div w:id="346561023">
          <w:marLeft w:val="0"/>
          <w:marRight w:val="0"/>
          <w:marTop w:val="0"/>
          <w:marBottom w:val="0"/>
          <w:divBdr>
            <w:top w:val="none" w:sz="0" w:space="0" w:color="auto"/>
            <w:left w:val="none" w:sz="0" w:space="0" w:color="auto"/>
            <w:bottom w:val="none" w:sz="0" w:space="0" w:color="auto"/>
            <w:right w:val="none" w:sz="0" w:space="0" w:color="auto"/>
          </w:divBdr>
          <w:divsChild>
            <w:div w:id="879122565">
              <w:marLeft w:val="0"/>
              <w:marRight w:val="0"/>
              <w:marTop w:val="0"/>
              <w:marBottom w:val="0"/>
              <w:divBdr>
                <w:top w:val="none" w:sz="0" w:space="0" w:color="auto"/>
                <w:left w:val="none" w:sz="0" w:space="0" w:color="auto"/>
                <w:bottom w:val="none" w:sz="0" w:space="0" w:color="auto"/>
                <w:right w:val="none" w:sz="0" w:space="0" w:color="auto"/>
              </w:divBdr>
              <w:divsChild>
                <w:div w:id="714503371">
                  <w:marLeft w:val="0"/>
                  <w:marRight w:val="0"/>
                  <w:marTop w:val="0"/>
                  <w:marBottom w:val="0"/>
                  <w:divBdr>
                    <w:top w:val="none" w:sz="0" w:space="0" w:color="auto"/>
                    <w:left w:val="none" w:sz="0" w:space="0" w:color="auto"/>
                    <w:bottom w:val="none" w:sz="0" w:space="0" w:color="auto"/>
                    <w:right w:val="none" w:sz="0" w:space="0" w:color="auto"/>
                  </w:divBdr>
                  <w:divsChild>
                    <w:div w:id="1427263905">
                      <w:marLeft w:val="0"/>
                      <w:marRight w:val="0"/>
                      <w:marTop w:val="150"/>
                      <w:marBottom w:val="0"/>
                      <w:divBdr>
                        <w:top w:val="none" w:sz="0" w:space="0" w:color="auto"/>
                        <w:left w:val="none" w:sz="0" w:space="0" w:color="auto"/>
                        <w:bottom w:val="none" w:sz="0" w:space="0" w:color="auto"/>
                        <w:right w:val="none" w:sz="0" w:space="0" w:color="auto"/>
                      </w:divBdr>
                      <w:divsChild>
                        <w:div w:id="2129002848">
                          <w:marLeft w:val="0"/>
                          <w:marRight w:val="0"/>
                          <w:marTop w:val="0"/>
                          <w:marBottom w:val="0"/>
                          <w:divBdr>
                            <w:top w:val="none" w:sz="0" w:space="0" w:color="auto"/>
                            <w:left w:val="none" w:sz="0" w:space="0" w:color="auto"/>
                            <w:bottom w:val="none" w:sz="0" w:space="0" w:color="auto"/>
                            <w:right w:val="none" w:sz="0" w:space="0" w:color="auto"/>
                          </w:divBdr>
                          <w:divsChild>
                            <w:div w:id="1442072321">
                              <w:marLeft w:val="0"/>
                              <w:marRight w:val="0"/>
                              <w:marTop w:val="0"/>
                              <w:marBottom w:val="0"/>
                              <w:divBdr>
                                <w:top w:val="none" w:sz="0" w:space="0" w:color="auto"/>
                                <w:left w:val="none" w:sz="0" w:space="0" w:color="auto"/>
                                <w:bottom w:val="none" w:sz="0" w:space="0" w:color="auto"/>
                                <w:right w:val="none" w:sz="0" w:space="0" w:color="auto"/>
                              </w:divBdr>
                              <w:divsChild>
                                <w:div w:id="1899658267">
                                  <w:marLeft w:val="0"/>
                                  <w:marRight w:val="0"/>
                                  <w:marTop w:val="0"/>
                                  <w:marBottom w:val="0"/>
                                  <w:divBdr>
                                    <w:top w:val="none" w:sz="0" w:space="0" w:color="auto"/>
                                    <w:left w:val="none" w:sz="0" w:space="0" w:color="auto"/>
                                    <w:bottom w:val="none" w:sz="0" w:space="0" w:color="auto"/>
                                    <w:right w:val="none" w:sz="0" w:space="0" w:color="auto"/>
                                  </w:divBdr>
                                  <w:divsChild>
                                    <w:div w:id="1218975328">
                                      <w:marLeft w:val="0"/>
                                      <w:marRight w:val="0"/>
                                      <w:marTop w:val="0"/>
                                      <w:marBottom w:val="0"/>
                                      <w:divBdr>
                                        <w:top w:val="none" w:sz="0" w:space="0" w:color="auto"/>
                                        <w:left w:val="none" w:sz="0" w:space="0" w:color="auto"/>
                                        <w:bottom w:val="none" w:sz="0" w:space="0" w:color="auto"/>
                                        <w:right w:val="none" w:sz="0" w:space="0" w:color="auto"/>
                                      </w:divBdr>
                                      <w:divsChild>
                                        <w:div w:id="1312521000">
                                          <w:marLeft w:val="0"/>
                                          <w:marRight w:val="0"/>
                                          <w:marTop w:val="0"/>
                                          <w:marBottom w:val="0"/>
                                          <w:divBdr>
                                            <w:top w:val="none" w:sz="0" w:space="0" w:color="auto"/>
                                            <w:left w:val="none" w:sz="0" w:space="0" w:color="auto"/>
                                            <w:bottom w:val="none" w:sz="0" w:space="0" w:color="auto"/>
                                            <w:right w:val="none" w:sz="0" w:space="0" w:color="auto"/>
                                          </w:divBdr>
                                          <w:divsChild>
                                            <w:div w:id="277299320">
                                              <w:marLeft w:val="0"/>
                                              <w:marRight w:val="0"/>
                                              <w:marTop w:val="0"/>
                                              <w:marBottom w:val="0"/>
                                              <w:divBdr>
                                                <w:top w:val="none" w:sz="0" w:space="0" w:color="auto"/>
                                                <w:left w:val="none" w:sz="0" w:space="0" w:color="auto"/>
                                                <w:bottom w:val="none" w:sz="0" w:space="0" w:color="auto"/>
                                                <w:right w:val="none" w:sz="0" w:space="0" w:color="auto"/>
                                              </w:divBdr>
                                              <w:divsChild>
                                                <w:div w:id="511141138">
                                                  <w:marLeft w:val="0"/>
                                                  <w:marRight w:val="0"/>
                                                  <w:marTop w:val="0"/>
                                                  <w:marBottom w:val="0"/>
                                                  <w:divBdr>
                                                    <w:top w:val="none" w:sz="0" w:space="0" w:color="auto"/>
                                                    <w:left w:val="none" w:sz="0" w:space="0" w:color="auto"/>
                                                    <w:bottom w:val="none" w:sz="0" w:space="0" w:color="auto"/>
                                                    <w:right w:val="none" w:sz="0" w:space="0" w:color="auto"/>
                                                  </w:divBdr>
                                                  <w:divsChild>
                                                    <w:div w:id="274096676">
                                                      <w:marLeft w:val="0"/>
                                                      <w:marRight w:val="0"/>
                                                      <w:marTop w:val="0"/>
                                                      <w:marBottom w:val="0"/>
                                                      <w:divBdr>
                                                        <w:top w:val="none" w:sz="0" w:space="0" w:color="auto"/>
                                                        <w:left w:val="none" w:sz="0" w:space="0" w:color="auto"/>
                                                        <w:bottom w:val="none" w:sz="0" w:space="0" w:color="auto"/>
                                                        <w:right w:val="none" w:sz="0" w:space="0" w:color="auto"/>
                                                      </w:divBdr>
                                                      <w:divsChild>
                                                        <w:div w:id="976373765">
                                                          <w:marLeft w:val="0"/>
                                                          <w:marRight w:val="0"/>
                                                          <w:marTop w:val="0"/>
                                                          <w:marBottom w:val="0"/>
                                                          <w:divBdr>
                                                            <w:top w:val="none" w:sz="0" w:space="0" w:color="auto"/>
                                                            <w:left w:val="none" w:sz="0" w:space="0" w:color="auto"/>
                                                            <w:bottom w:val="none" w:sz="0" w:space="0" w:color="auto"/>
                                                            <w:right w:val="none" w:sz="0" w:space="0" w:color="auto"/>
                                                          </w:divBdr>
                                                          <w:divsChild>
                                                            <w:div w:id="782920609">
                                                              <w:marLeft w:val="0"/>
                                                              <w:marRight w:val="0"/>
                                                              <w:marTop w:val="0"/>
                                                              <w:marBottom w:val="0"/>
                                                              <w:divBdr>
                                                                <w:top w:val="none" w:sz="0" w:space="0" w:color="auto"/>
                                                                <w:left w:val="none" w:sz="0" w:space="0" w:color="auto"/>
                                                                <w:bottom w:val="none" w:sz="0" w:space="0" w:color="auto"/>
                                                                <w:right w:val="none" w:sz="0" w:space="0" w:color="auto"/>
                                                              </w:divBdr>
                                                              <w:divsChild>
                                                                <w:div w:id="1909874065">
                                                                  <w:marLeft w:val="0"/>
                                                                  <w:marRight w:val="0"/>
                                                                  <w:marTop w:val="0"/>
                                                                  <w:marBottom w:val="0"/>
                                                                  <w:divBdr>
                                                                    <w:top w:val="none" w:sz="0" w:space="0" w:color="auto"/>
                                                                    <w:left w:val="none" w:sz="0" w:space="0" w:color="auto"/>
                                                                    <w:bottom w:val="none" w:sz="0" w:space="0" w:color="auto"/>
                                                                    <w:right w:val="none" w:sz="0" w:space="0" w:color="auto"/>
                                                                  </w:divBdr>
                                                                  <w:divsChild>
                                                                    <w:div w:id="1889536701">
                                                                      <w:marLeft w:val="0"/>
                                                                      <w:marRight w:val="0"/>
                                                                      <w:marTop w:val="0"/>
                                                                      <w:marBottom w:val="0"/>
                                                                      <w:divBdr>
                                                                        <w:top w:val="none" w:sz="0" w:space="0" w:color="auto"/>
                                                                        <w:left w:val="none" w:sz="0" w:space="0" w:color="auto"/>
                                                                        <w:bottom w:val="none" w:sz="0" w:space="0" w:color="auto"/>
                                                                        <w:right w:val="none" w:sz="0" w:space="0" w:color="auto"/>
                                                                      </w:divBdr>
                                                                      <w:divsChild>
                                                                        <w:div w:id="1337267381">
                                                                          <w:marLeft w:val="0"/>
                                                                          <w:marRight w:val="0"/>
                                                                          <w:marTop w:val="0"/>
                                                                          <w:marBottom w:val="0"/>
                                                                          <w:divBdr>
                                                                            <w:top w:val="none" w:sz="0" w:space="0" w:color="auto"/>
                                                                            <w:left w:val="none" w:sz="0" w:space="0" w:color="auto"/>
                                                                            <w:bottom w:val="none" w:sz="0" w:space="0" w:color="auto"/>
                                                                            <w:right w:val="none" w:sz="0" w:space="0" w:color="auto"/>
                                                                          </w:divBdr>
                                                                          <w:divsChild>
                                                                            <w:div w:id="1766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7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2D5861CA-AB53-49F6-A094-93B49DE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Administrator</cp:lastModifiedBy>
  <cp:revision>87</cp:revision>
  <dcterms:created xsi:type="dcterms:W3CDTF">2017-01-14T08:29:00Z</dcterms:created>
  <dcterms:modified xsi:type="dcterms:W3CDTF">2017-01-15T12:58:00Z</dcterms:modified>
</cp:coreProperties>
</file>